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2AB3" w14:textId="77777777" w:rsidR="006436FA" w:rsidRDefault="006436FA">
      <w:pPr>
        <w:pStyle w:val="TableofContentsTitle"/>
      </w:pPr>
      <w:r>
        <w:t>TABLE OF CONTENTS</w:t>
      </w:r>
    </w:p>
    <w:p w14:paraId="646174FE" w14:textId="77777777" w:rsidR="00F415E6" w:rsidRDefault="001C23C0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 w:rsidR="006436FA">
        <w:instrText xml:space="preserve"> TOC \o "2-2" \h \z \t "Heading 1,1,Appendix Heading,1,ANNEX-heading1,2" </w:instrText>
      </w:r>
      <w:r>
        <w:fldChar w:fldCharType="separate"/>
      </w:r>
      <w:hyperlink w:anchor="_Toc464215546" w:history="1">
        <w:r w:rsidR="00F415E6" w:rsidRPr="00AD6ACA">
          <w:rPr>
            <w:rStyle w:val="Hyperlink"/>
            <w:noProof/>
          </w:rPr>
          <w:t>1.0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PURPOSE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_Toc464215546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09D21828" w14:textId="77777777" w:rsidR="00F415E6" w:rsidRDefault="00995EC6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64215547" w:history="1">
        <w:r w:rsidR="00F415E6" w:rsidRPr="00AD6ACA">
          <w:rPr>
            <w:rStyle w:val="Hyperlink"/>
            <w:noProof/>
          </w:rPr>
          <w:t>2.0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SCOPE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_Toc464215547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5BF56EE0" w14:textId="77777777" w:rsidR="00F415E6" w:rsidRDefault="00995EC6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64215548" w:history="1">
        <w:r w:rsidR="00F415E6" w:rsidRPr="00AD6ACA">
          <w:rPr>
            <w:rStyle w:val="Hyperlink"/>
            <w:noProof/>
          </w:rPr>
          <w:t>3.0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reference documents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_Toc464215548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71AB77FD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49" w:history="1">
        <w:r w:rsidR="00F415E6" w:rsidRPr="00AD6ACA">
          <w:rPr>
            <w:rStyle w:val="Hyperlink"/>
            <w:noProof/>
          </w:rPr>
          <w:t>3.1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TI Standard Policy and Procedure (SP&amp;P) 04-04-01: "Environmental, Health and Safety"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_Toc464215549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5A272556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0" w:history="1">
        <w:r w:rsidR="00F415E6" w:rsidRPr="00AD6ACA">
          <w:rPr>
            <w:rStyle w:val="Hyperlink"/>
            <w:noProof/>
          </w:rPr>
          <w:t>3.2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TI ESH Standard ENV 04.02: “Waste Management Facility Selection Criteria”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_Toc464215550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2AD03AF8" w14:textId="77777777" w:rsidR="00F415E6" w:rsidRDefault="00995EC6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64215551" w:history="1">
        <w:r w:rsidR="00F415E6" w:rsidRPr="00AD6ACA">
          <w:rPr>
            <w:rStyle w:val="Hyperlink"/>
            <w:noProof/>
          </w:rPr>
          <w:t>4.0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Definitions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_Toc464215551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1173170F" w14:textId="77777777" w:rsidR="00F415E6" w:rsidRDefault="00995EC6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64215552" w:history="1">
        <w:r w:rsidR="00F415E6" w:rsidRPr="00AD6ACA">
          <w:rPr>
            <w:rStyle w:val="Hyperlink"/>
            <w:noProof/>
          </w:rPr>
          <w:t>5.0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Requirements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_Toc464215552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0748618F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3" w:history="1">
        <w:r w:rsidR="00F415E6" w:rsidRPr="00AD6ACA">
          <w:rPr>
            <w:rStyle w:val="Hyperlink"/>
            <w:noProof/>
          </w:rPr>
          <w:t>5.1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Reduction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_Toc464215553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1</w:t>
        </w:r>
        <w:r w:rsidR="00F415E6">
          <w:rPr>
            <w:noProof/>
            <w:webHidden/>
          </w:rPr>
          <w:fldChar w:fldCharType="end"/>
        </w:r>
      </w:hyperlink>
    </w:p>
    <w:p w14:paraId="7ED36CE2" w14:textId="77777777" w:rsidR="00F415E6" w:rsidRDefault="00615BB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4" w:history="1">
        <w:r w:rsidR="00F415E6" w:rsidRPr="00AD6ACA">
          <w:rPr>
            <w:rStyle w:val="Hyperlink"/>
            <w:noProof/>
          </w:rPr>
          <w:t>5.2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Management Hierarchy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_Toc464215554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2</w:t>
        </w:r>
        <w:r w:rsidR="00F415E6">
          <w:rPr>
            <w:noProof/>
            <w:webHidden/>
          </w:rPr>
          <w:fldChar w:fldCharType="end"/>
        </w:r>
      </w:hyperlink>
    </w:p>
    <w:p w14:paraId="10051450" w14:textId="77777777" w:rsidR="00F415E6" w:rsidRDefault="00615BB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5" w:history="1">
        <w:r w:rsidR="00F415E6" w:rsidRPr="00AD6ACA">
          <w:rPr>
            <w:rStyle w:val="Hyperlink"/>
            <w:noProof/>
          </w:rPr>
          <w:t>5.3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Authorizations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_Toc464215555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2</w:t>
        </w:r>
        <w:r w:rsidR="00F415E6">
          <w:rPr>
            <w:noProof/>
            <w:webHidden/>
          </w:rPr>
          <w:fldChar w:fldCharType="end"/>
        </w:r>
      </w:hyperlink>
    </w:p>
    <w:p w14:paraId="2DE8FE6E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6" w:history="1">
        <w:r w:rsidR="00F415E6" w:rsidRPr="00AD6ACA">
          <w:rPr>
            <w:rStyle w:val="Hyperlink"/>
            <w:noProof/>
          </w:rPr>
          <w:t>5.4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Management Accountability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_Toc464215556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2</w:t>
        </w:r>
        <w:r w:rsidR="00F415E6">
          <w:rPr>
            <w:noProof/>
            <w:webHidden/>
          </w:rPr>
          <w:fldChar w:fldCharType="end"/>
        </w:r>
      </w:hyperlink>
    </w:p>
    <w:p w14:paraId="5E7592BB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7" w:history="1">
        <w:r w:rsidR="00F415E6" w:rsidRPr="00AD6ACA">
          <w:rPr>
            <w:rStyle w:val="Hyperlink"/>
            <w:noProof/>
          </w:rPr>
          <w:t>5.5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Generator’s Responsibilities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_Toc464215557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2</w:t>
        </w:r>
        <w:r w:rsidR="00F415E6">
          <w:rPr>
            <w:noProof/>
            <w:webHidden/>
          </w:rPr>
          <w:fldChar w:fldCharType="end"/>
        </w:r>
      </w:hyperlink>
    </w:p>
    <w:p w14:paraId="5F8B08CB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8" w:history="1">
        <w:r w:rsidR="00F415E6" w:rsidRPr="00AD6ACA">
          <w:rPr>
            <w:rStyle w:val="Hyperlink"/>
            <w:noProof/>
          </w:rPr>
          <w:t>5.6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Services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_Toc464215558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2</w:t>
        </w:r>
        <w:r w:rsidR="00F415E6">
          <w:rPr>
            <w:noProof/>
            <w:webHidden/>
          </w:rPr>
          <w:fldChar w:fldCharType="end"/>
        </w:r>
      </w:hyperlink>
    </w:p>
    <w:p w14:paraId="73DD2D0F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59" w:history="1">
        <w:r w:rsidR="00F415E6" w:rsidRPr="00AD6ACA">
          <w:rPr>
            <w:rStyle w:val="Hyperlink"/>
            <w:noProof/>
          </w:rPr>
          <w:t>5.7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Hazardous Waste Management Facility Risk Assessment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_Toc464215559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3</w:t>
        </w:r>
        <w:r w:rsidR="00F415E6">
          <w:rPr>
            <w:noProof/>
            <w:webHidden/>
          </w:rPr>
          <w:fldChar w:fldCharType="end"/>
        </w:r>
      </w:hyperlink>
    </w:p>
    <w:p w14:paraId="07168613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60" w:history="1">
        <w:r w:rsidR="00F415E6" w:rsidRPr="00AD6ACA">
          <w:rPr>
            <w:rStyle w:val="Hyperlink"/>
            <w:noProof/>
          </w:rPr>
          <w:t>5.8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Medical Waste Management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_Toc464215560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3</w:t>
        </w:r>
        <w:r w:rsidR="00F415E6">
          <w:rPr>
            <w:noProof/>
            <w:webHidden/>
          </w:rPr>
          <w:fldChar w:fldCharType="end"/>
        </w:r>
      </w:hyperlink>
    </w:p>
    <w:p w14:paraId="0622307E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61" w:history="1">
        <w:r w:rsidR="00F415E6" w:rsidRPr="00AD6ACA">
          <w:rPr>
            <w:rStyle w:val="Hyperlink"/>
            <w:noProof/>
          </w:rPr>
          <w:t>5.9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Record Retention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_Toc464215561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3</w:t>
        </w:r>
        <w:r w:rsidR="00F415E6">
          <w:rPr>
            <w:noProof/>
            <w:webHidden/>
          </w:rPr>
          <w:fldChar w:fldCharType="end"/>
        </w:r>
      </w:hyperlink>
    </w:p>
    <w:p w14:paraId="68AAFDFB" w14:textId="77777777" w:rsidR="00F415E6" w:rsidRDefault="00995EC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5562" w:history="1">
        <w:r w:rsidR="00F415E6" w:rsidRPr="00AD6ACA">
          <w:rPr>
            <w:rStyle w:val="Hyperlink"/>
            <w:noProof/>
          </w:rPr>
          <w:t>5.10</w:t>
        </w:r>
        <w:r w:rsidR="00F415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Training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_Toc464215562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3</w:t>
        </w:r>
        <w:r w:rsidR="00F415E6">
          <w:rPr>
            <w:noProof/>
            <w:webHidden/>
          </w:rPr>
          <w:fldChar w:fldCharType="end"/>
        </w:r>
      </w:hyperlink>
    </w:p>
    <w:p w14:paraId="02DE6678" w14:textId="77777777" w:rsidR="00F415E6" w:rsidRDefault="00995EC6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64215563" w:history="1">
        <w:r w:rsidR="00F415E6" w:rsidRPr="00AD6ACA">
          <w:rPr>
            <w:rStyle w:val="Hyperlink"/>
            <w:noProof/>
          </w:rPr>
          <w:t>6.0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STANDARD Approval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_Toc464215563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3</w:t>
        </w:r>
        <w:r w:rsidR="00F415E6">
          <w:rPr>
            <w:noProof/>
            <w:webHidden/>
          </w:rPr>
          <w:fldChar w:fldCharType="end"/>
        </w:r>
      </w:hyperlink>
    </w:p>
    <w:p w14:paraId="290DCCBB" w14:textId="77777777" w:rsidR="00F415E6" w:rsidRDefault="00995EC6">
      <w:pPr>
        <w:pStyle w:val="TOC1"/>
        <w:tabs>
          <w:tab w:val="left" w:pos="810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64215564" w:history="1">
        <w:r w:rsidR="00F415E6" w:rsidRPr="00AD6ACA">
          <w:rPr>
            <w:rStyle w:val="Hyperlink"/>
            <w:noProof/>
          </w:rPr>
          <w:t>7.0</w:t>
        </w:r>
        <w:r w:rsidR="00F415E6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F415E6" w:rsidRPr="00AD6ACA">
          <w:rPr>
            <w:rStyle w:val="Hyperlink"/>
            <w:noProof/>
          </w:rPr>
          <w:t>Revision history</w:t>
        </w:r>
        <w:r w:rsidR="00F415E6">
          <w:rPr>
            <w:noProof/>
            <w:webHidden/>
          </w:rPr>
          <w:tab/>
        </w:r>
        <w:r w:rsidR="00F415E6">
          <w:rPr>
            <w:noProof/>
            <w:webHidden/>
          </w:rPr>
          <w:fldChar w:fldCharType="begin"/>
        </w:r>
        <w:r w:rsidR="00F415E6">
          <w:rPr>
            <w:noProof/>
            <w:webHidden/>
          </w:rPr>
          <w:instrText xml:space="preserve"> PAGEREF _Toc464215564 \h </w:instrText>
        </w:r>
        <w:r w:rsidR="00F415E6">
          <w:rPr>
            <w:noProof/>
            <w:webHidden/>
          </w:rPr>
        </w:r>
        <w:r w:rsidR="00F415E6">
          <w:rPr>
            <w:noProof/>
            <w:webHidden/>
          </w:rPr>
          <w:fldChar w:fldCharType="separate"/>
        </w:r>
        <w:r w:rsidR="00F415E6">
          <w:rPr>
            <w:noProof/>
            <w:webHidden/>
          </w:rPr>
          <w:t>4</w:t>
        </w:r>
        <w:r w:rsidR="00F415E6">
          <w:rPr>
            <w:noProof/>
            <w:webHidden/>
          </w:rPr>
          <w:fldChar w:fldCharType="end"/>
        </w:r>
      </w:hyperlink>
    </w:p>
    <w:p w14:paraId="7E532AC8" w14:textId="77777777" w:rsidR="006436FA" w:rsidRDefault="001C23C0">
      <w:pPr>
        <w:pStyle w:val="TOC1"/>
      </w:pPr>
      <w:r>
        <w:fldChar w:fldCharType="end"/>
      </w:r>
    </w:p>
    <w:p w14:paraId="7E532AC9" w14:textId="77777777" w:rsidR="006436FA" w:rsidRDefault="006436FA">
      <w:pPr>
        <w:pStyle w:val="Heading1"/>
      </w:pPr>
      <w:bookmarkStart w:id="0" w:name="_Toc310781373"/>
      <w:bookmarkStart w:id="1" w:name="_Toc464215546"/>
      <w:r>
        <w:t>PURPOSE</w:t>
      </w:r>
      <w:bookmarkEnd w:id="0"/>
      <w:bookmarkEnd w:id="1"/>
    </w:p>
    <w:p w14:paraId="7E532ACA" w14:textId="77777777" w:rsidR="006436FA" w:rsidRPr="00656447" w:rsidRDefault="006436FA" w:rsidP="00012E28">
      <w:pPr>
        <w:pStyle w:val="BodyTextIndent"/>
        <w:ind w:left="450"/>
        <w:rPr>
          <w:rFonts w:ascii="Arial" w:hAnsi="Arial" w:cs="Arial"/>
        </w:rPr>
      </w:pPr>
      <w:r w:rsidRPr="00656447">
        <w:rPr>
          <w:rFonts w:ascii="Arial" w:hAnsi="Arial" w:cs="Arial"/>
        </w:rPr>
        <w:t xml:space="preserve">This standard establishes the minimum requirements for the management of hazardous waste generated at TI </w:t>
      </w:r>
      <w:r w:rsidRPr="00995EC6">
        <w:rPr>
          <w:rFonts w:ascii="Arial" w:hAnsi="Arial" w:cs="Arial"/>
        </w:rPr>
        <w:t>sites</w:t>
      </w:r>
      <w:r w:rsidRPr="00092270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worldwide.</w:t>
      </w:r>
    </w:p>
    <w:p w14:paraId="7E532ACB" w14:textId="77777777" w:rsidR="006436FA" w:rsidRDefault="006436FA"/>
    <w:p w14:paraId="7E532ACC" w14:textId="77777777" w:rsidR="006436FA" w:rsidRDefault="006436FA">
      <w:pPr>
        <w:pStyle w:val="Heading1"/>
      </w:pPr>
      <w:bookmarkStart w:id="2" w:name="_Toc310781374"/>
      <w:bookmarkStart w:id="3" w:name="_Toc464215547"/>
      <w:r>
        <w:t>SCOPE</w:t>
      </w:r>
      <w:bookmarkEnd w:id="2"/>
      <w:bookmarkEnd w:id="3"/>
    </w:p>
    <w:p w14:paraId="7E532ACD" w14:textId="77777777" w:rsidR="006436FA" w:rsidRPr="00012E28" w:rsidRDefault="006436FA">
      <w:pPr>
        <w:pStyle w:val="BodyTextIndent"/>
        <w:rPr>
          <w:rFonts w:ascii="Arial" w:hAnsi="Arial" w:cs="Arial"/>
          <w:snapToGrid w:val="0"/>
        </w:rPr>
      </w:pPr>
      <w:r w:rsidRPr="00012E28">
        <w:rPr>
          <w:rFonts w:ascii="Arial" w:hAnsi="Arial" w:cs="Arial"/>
          <w:snapToGrid w:val="0"/>
        </w:rPr>
        <w:t xml:space="preserve">The provisions of this </w:t>
      </w:r>
      <w:r w:rsidRPr="00012E28">
        <w:rPr>
          <w:rFonts w:ascii="Arial" w:hAnsi="Arial" w:cs="Arial"/>
        </w:rPr>
        <w:t>standard</w:t>
      </w:r>
      <w:r w:rsidRPr="00012E28">
        <w:rPr>
          <w:rFonts w:ascii="Arial" w:hAnsi="Arial" w:cs="Arial"/>
          <w:snapToGrid w:val="0"/>
        </w:rPr>
        <w:t xml:space="preserve"> apply to all TI </w:t>
      </w:r>
      <w:r w:rsidRPr="00995EC6">
        <w:rPr>
          <w:rFonts w:ascii="Arial" w:hAnsi="Arial" w:cs="Arial"/>
          <w:snapToGrid w:val="0"/>
        </w:rPr>
        <w:t>sites</w:t>
      </w:r>
      <w:r w:rsidRPr="00012E28">
        <w:rPr>
          <w:rFonts w:ascii="Arial" w:hAnsi="Arial" w:cs="Arial"/>
          <w:snapToGrid w:val="0"/>
        </w:rPr>
        <w:t xml:space="preserve"> worldwide.</w:t>
      </w:r>
    </w:p>
    <w:p w14:paraId="7E532ACE" w14:textId="77777777" w:rsidR="006436FA" w:rsidRDefault="006436FA"/>
    <w:p w14:paraId="7E532ACF" w14:textId="77777777" w:rsidR="006436FA" w:rsidRDefault="006436FA">
      <w:pPr>
        <w:pStyle w:val="Heading1"/>
      </w:pPr>
      <w:bookmarkStart w:id="4" w:name="_Toc310781375"/>
      <w:bookmarkStart w:id="5" w:name="_Toc464215548"/>
      <w:r>
        <w:t>reference documents</w:t>
      </w:r>
      <w:bookmarkEnd w:id="4"/>
      <w:bookmarkEnd w:id="5"/>
    </w:p>
    <w:p w14:paraId="7E532AD0" w14:textId="77777777" w:rsidR="006436FA" w:rsidRDefault="006436FA">
      <w:pPr>
        <w:pStyle w:val="Heading2"/>
      </w:pPr>
      <w:bookmarkStart w:id="6" w:name="_Toc464215549"/>
      <w:r w:rsidRPr="00012E28">
        <w:t>TI Standard Policy and Procedure (SP&amp;P) 04-04-01: "Environmental, Health and Safety"</w:t>
      </w:r>
      <w:bookmarkEnd w:id="6"/>
    </w:p>
    <w:p w14:paraId="7E532AD1" w14:textId="77777777" w:rsidR="006436FA" w:rsidRPr="00F42432" w:rsidRDefault="006436FA" w:rsidP="00656447">
      <w:pPr>
        <w:pStyle w:val="Heading2"/>
      </w:pPr>
      <w:bookmarkStart w:id="7" w:name="_Toc464215550"/>
      <w:r>
        <w:t xml:space="preserve">TI ESH Standard </w:t>
      </w:r>
      <w:r w:rsidRPr="00656447">
        <w:rPr>
          <w:rFonts w:eastAsia="MS Mincho" w:cs="Times New Roman"/>
        </w:rPr>
        <w:t>ENV 04.02: “Waste Management Facility Selection Criteria”</w:t>
      </w:r>
      <w:bookmarkEnd w:id="7"/>
    </w:p>
    <w:p w14:paraId="7E532AD2" w14:textId="77777777" w:rsidR="006436FA" w:rsidRDefault="006436FA">
      <w:pPr>
        <w:pStyle w:val="Heading1"/>
      </w:pPr>
      <w:bookmarkStart w:id="8" w:name="_Toc310781377"/>
      <w:bookmarkStart w:id="9" w:name="_Toc310923113"/>
      <w:bookmarkStart w:id="10" w:name="_Toc310923242"/>
      <w:bookmarkStart w:id="11" w:name="_Toc310923323"/>
      <w:bookmarkStart w:id="12" w:name="_Toc310781378"/>
      <w:bookmarkStart w:id="13" w:name="_Toc310923114"/>
      <w:bookmarkStart w:id="14" w:name="_Toc310923243"/>
      <w:bookmarkStart w:id="15" w:name="_Toc310923324"/>
      <w:bookmarkStart w:id="16" w:name="_Toc310781384"/>
      <w:bookmarkStart w:id="17" w:name="_Toc464215551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t>Definitions</w:t>
      </w:r>
      <w:bookmarkEnd w:id="16"/>
      <w:bookmarkEnd w:id="17"/>
    </w:p>
    <w:p w14:paraId="7E532AD3" w14:textId="685969D0" w:rsidR="006436FA" w:rsidRPr="0085121E" w:rsidRDefault="0085121E" w:rsidP="009D02DE">
      <w:pPr>
        <w:pStyle w:val="BodyTextIndent"/>
        <w:rPr>
          <w:rStyle w:val="Hyperlink"/>
        </w:rPr>
      </w:pPr>
      <w:r>
        <w:fldChar w:fldCharType="begin"/>
      </w:r>
      <w:r>
        <w:instrText xml:space="preserve"> HYPERLINK "https://sps01.itg.ti.com/sites/wwf/esh/standards/Knowledge_Bank/00.01.xlsx" </w:instrText>
      </w:r>
      <w:r>
        <w:fldChar w:fldCharType="separate"/>
      </w:r>
      <w:r w:rsidR="006436FA" w:rsidRPr="0085121E">
        <w:rPr>
          <w:rStyle w:val="Hyperlink"/>
        </w:rPr>
        <w:t>TI ESH Standards Glossary of Definitions</w:t>
      </w:r>
    </w:p>
    <w:p w14:paraId="6C52F7A0" w14:textId="5DC6A1ED" w:rsidR="00531EF5" w:rsidRDefault="0085121E" w:rsidP="00531EF5">
      <w:pPr>
        <w:rPr>
          <w:rFonts w:ascii="Arial" w:eastAsia="Times New Roman" w:hAnsi="Arial" w:cs="Arial"/>
          <w:b/>
          <w:bCs/>
        </w:rPr>
      </w:pPr>
      <w:r>
        <w:fldChar w:fldCharType="end"/>
      </w:r>
    </w:p>
    <w:p w14:paraId="7E532AD5" w14:textId="77777777" w:rsidR="006436FA" w:rsidRDefault="006436FA">
      <w:pPr>
        <w:pStyle w:val="Heading1"/>
      </w:pPr>
      <w:bookmarkStart w:id="18" w:name="_Toc464215552"/>
      <w:bookmarkStart w:id="19" w:name="_Toc310781385"/>
      <w:r>
        <w:t>Requirements</w:t>
      </w:r>
      <w:bookmarkEnd w:id="18"/>
    </w:p>
    <w:p w14:paraId="7E532AD6" w14:textId="77777777" w:rsidR="006436FA" w:rsidRPr="00656447" w:rsidRDefault="006436FA" w:rsidP="00656447">
      <w:pPr>
        <w:pStyle w:val="Heading2"/>
        <w:tabs>
          <w:tab w:val="num" w:pos="1008"/>
        </w:tabs>
        <w:ind w:left="1008" w:hanging="432"/>
      </w:pPr>
      <w:bookmarkStart w:id="20" w:name="_Toc28157968"/>
      <w:bookmarkStart w:id="21" w:name="_Toc155779477"/>
      <w:bookmarkStart w:id="22" w:name="_Toc464215553"/>
      <w:r w:rsidRPr="00995EC6">
        <w:t>Hazardous Waste</w:t>
      </w:r>
      <w:r w:rsidRPr="00656447">
        <w:t xml:space="preserve"> Reduction</w:t>
      </w:r>
      <w:bookmarkEnd w:id="20"/>
      <w:bookmarkEnd w:id="21"/>
      <w:bookmarkEnd w:id="22"/>
    </w:p>
    <w:p w14:paraId="7E532AD7" w14:textId="06E49035" w:rsidR="006436FA" w:rsidRPr="00656447" w:rsidRDefault="006436FA" w:rsidP="005C7571">
      <w:pPr>
        <w:pStyle w:val="BodyTextIndent2"/>
        <w:ind w:left="990"/>
        <w:rPr>
          <w:rFonts w:ascii="Arial" w:hAnsi="Arial" w:cs="Arial"/>
        </w:rPr>
      </w:pPr>
      <w:r w:rsidRPr="00995EC6">
        <w:rPr>
          <w:rFonts w:ascii="Arial" w:hAnsi="Arial" w:cs="Arial"/>
        </w:rPr>
        <w:t>Site</w:t>
      </w:r>
      <w:r w:rsidRPr="00656447">
        <w:rPr>
          <w:rFonts w:ascii="Arial" w:hAnsi="Arial" w:cs="Arial"/>
        </w:rPr>
        <w:t xml:space="preserve">s </w:t>
      </w:r>
      <w:r w:rsidR="002749F9">
        <w:rPr>
          <w:rFonts w:ascii="Arial" w:hAnsi="Arial" w:cs="Arial"/>
        </w:rPr>
        <w:t xml:space="preserve">generating over 220 </w:t>
      </w:r>
      <w:proofErr w:type="spellStart"/>
      <w:r w:rsidR="002749F9">
        <w:rPr>
          <w:rFonts w:ascii="Arial" w:hAnsi="Arial" w:cs="Arial"/>
        </w:rPr>
        <w:t>lbs</w:t>
      </w:r>
      <w:proofErr w:type="spellEnd"/>
      <w:r w:rsidR="002749F9">
        <w:rPr>
          <w:rFonts w:ascii="Arial" w:hAnsi="Arial" w:cs="Arial"/>
        </w:rPr>
        <w:t xml:space="preserve"> (100 Kg) per month or 2640 </w:t>
      </w:r>
      <w:proofErr w:type="spellStart"/>
      <w:r w:rsidR="002749F9">
        <w:rPr>
          <w:rFonts w:ascii="Arial" w:hAnsi="Arial" w:cs="Arial"/>
        </w:rPr>
        <w:t>lbs</w:t>
      </w:r>
      <w:proofErr w:type="spellEnd"/>
      <w:r w:rsidR="002749F9">
        <w:rPr>
          <w:rFonts w:ascii="Arial" w:hAnsi="Arial" w:cs="Arial"/>
        </w:rPr>
        <w:t xml:space="preserve"> (1200 Kg) per year of hazardous waste </w:t>
      </w:r>
      <w:r w:rsidRPr="00656447">
        <w:rPr>
          <w:rFonts w:ascii="Arial" w:hAnsi="Arial" w:cs="Arial"/>
        </w:rPr>
        <w:t xml:space="preserve">shall have </w:t>
      </w:r>
      <w:r w:rsidR="00592A29">
        <w:rPr>
          <w:rFonts w:ascii="Arial" w:hAnsi="Arial" w:cs="Arial"/>
        </w:rPr>
        <w:t xml:space="preserve">a </w:t>
      </w:r>
      <w:r w:rsidRPr="00656447">
        <w:rPr>
          <w:rFonts w:ascii="Arial" w:hAnsi="Arial" w:cs="Arial"/>
        </w:rPr>
        <w:t xml:space="preserve">program in place to reduce </w:t>
      </w:r>
      <w:r w:rsidRPr="00995EC6">
        <w:rPr>
          <w:rFonts w:ascii="Arial" w:hAnsi="Arial" w:cs="Arial"/>
        </w:rPr>
        <w:t>hazardous waste</w:t>
      </w:r>
      <w:r w:rsidRPr="00656447">
        <w:rPr>
          <w:rFonts w:ascii="Arial" w:hAnsi="Arial" w:cs="Arial"/>
        </w:rPr>
        <w:t xml:space="preserve"> generated from the </w:t>
      </w:r>
      <w:r w:rsidRPr="00995EC6">
        <w:rPr>
          <w:rFonts w:ascii="Arial" w:hAnsi="Arial" w:cs="Arial"/>
        </w:rPr>
        <w:t>site</w:t>
      </w:r>
      <w:r w:rsidRPr="00656447">
        <w:rPr>
          <w:rFonts w:ascii="Arial" w:hAnsi="Arial" w:cs="Arial"/>
        </w:rPr>
        <w:t xml:space="preserve">’s </w:t>
      </w:r>
      <w:r w:rsidR="0096375F">
        <w:rPr>
          <w:rFonts w:ascii="Arial" w:hAnsi="Arial" w:cs="Arial"/>
        </w:rPr>
        <w:t>operations</w:t>
      </w:r>
      <w:r w:rsidRPr="00656447">
        <w:rPr>
          <w:rFonts w:ascii="Arial" w:hAnsi="Arial" w:cs="Arial"/>
        </w:rPr>
        <w:t xml:space="preserve">.  </w:t>
      </w:r>
      <w:r w:rsidR="00592A29">
        <w:rPr>
          <w:rFonts w:ascii="Arial" w:hAnsi="Arial" w:cs="Arial"/>
        </w:rPr>
        <w:t xml:space="preserve">A </w:t>
      </w:r>
      <w:r w:rsidR="00592A29" w:rsidRPr="00995EC6">
        <w:rPr>
          <w:rFonts w:ascii="Arial" w:hAnsi="Arial" w:cs="Arial"/>
        </w:rPr>
        <w:t>s</w:t>
      </w:r>
      <w:r w:rsidRPr="00995EC6">
        <w:rPr>
          <w:rFonts w:ascii="Arial" w:hAnsi="Arial" w:cs="Arial"/>
        </w:rPr>
        <w:t>ite</w:t>
      </w:r>
      <w:r w:rsidRPr="00092270">
        <w:rPr>
          <w:rFonts w:ascii="Arial" w:hAnsi="Arial" w:cs="Arial"/>
        </w:rPr>
        <w:t xml:space="preserve"> </w:t>
      </w:r>
      <w:r w:rsidR="00592A29">
        <w:rPr>
          <w:rFonts w:ascii="Arial" w:hAnsi="Arial" w:cs="Arial"/>
        </w:rPr>
        <w:t>p</w:t>
      </w:r>
      <w:r w:rsidRPr="00656447">
        <w:rPr>
          <w:rFonts w:ascii="Arial" w:hAnsi="Arial" w:cs="Arial"/>
        </w:rPr>
        <w:t>rogram shall include the following elements</w:t>
      </w:r>
      <w:r w:rsidR="00592A29">
        <w:rPr>
          <w:rFonts w:ascii="Arial" w:hAnsi="Arial" w:cs="Arial"/>
        </w:rPr>
        <w:t xml:space="preserve"> where applicable to the site’s operations</w:t>
      </w:r>
      <w:r w:rsidRPr="00656447">
        <w:rPr>
          <w:rFonts w:ascii="Arial" w:hAnsi="Arial" w:cs="Arial"/>
        </w:rPr>
        <w:t>:</w:t>
      </w:r>
    </w:p>
    <w:p w14:paraId="7E532AD8" w14:textId="6B00D736" w:rsidR="006436FA" w:rsidRPr="00656447" w:rsidRDefault="006436FA" w:rsidP="005C7571">
      <w:pPr>
        <w:pStyle w:val="Heading3"/>
      </w:pPr>
      <w:r w:rsidRPr="00656447">
        <w:t xml:space="preserve">Preventing </w:t>
      </w:r>
      <w:r w:rsidR="00FD38F2">
        <w:t xml:space="preserve">or reducing </w:t>
      </w:r>
      <w:r w:rsidRPr="00656447">
        <w:t xml:space="preserve">the generation of </w:t>
      </w:r>
      <w:r w:rsidRPr="00995EC6">
        <w:t>hazardous waste</w:t>
      </w:r>
      <w:r w:rsidRPr="00656447">
        <w:t xml:space="preserve"> through </w:t>
      </w:r>
      <w:r w:rsidRPr="00995EC6">
        <w:t>source reduction</w:t>
      </w:r>
      <w:r w:rsidRPr="00092270">
        <w:t xml:space="preserve"> </w:t>
      </w:r>
      <w:r w:rsidRPr="00656447">
        <w:t>activities;</w:t>
      </w:r>
    </w:p>
    <w:p w14:paraId="7E532AD9" w14:textId="77777777" w:rsidR="006436FA" w:rsidRPr="00656447" w:rsidRDefault="006436FA" w:rsidP="005C7571">
      <w:pPr>
        <w:pStyle w:val="Heading3"/>
      </w:pPr>
      <w:r w:rsidRPr="00656447">
        <w:lastRenderedPageBreak/>
        <w:t xml:space="preserve">Reducing the environmental or health hazards associated with hazardous waste after generation through </w:t>
      </w:r>
      <w:r w:rsidRPr="00995EC6">
        <w:t>waste minimization</w:t>
      </w:r>
      <w:r w:rsidRPr="00656447">
        <w:t xml:space="preserve"> practices.</w:t>
      </w:r>
    </w:p>
    <w:p w14:paraId="7E532ADA" w14:textId="77777777" w:rsidR="006436FA" w:rsidRPr="00656447" w:rsidRDefault="006436FA" w:rsidP="00656447">
      <w:pPr>
        <w:pStyle w:val="Heading2"/>
        <w:tabs>
          <w:tab w:val="num" w:pos="1008"/>
        </w:tabs>
        <w:ind w:left="1008" w:hanging="432"/>
      </w:pPr>
      <w:bookmarkStart w:id="23" w:name="_Toc28157969"/>
      <w:bookmarkStart w:id="24" w:name="_Toc155779478"/>
      <w:bookmarkStart w:id="25" w:name="_Toc464215554"/>
      <w:r w:rsidRPr="00995EC6">
        <w:t>Hazardous Waste</w:t>
      </w:r>
      <w:r w:rsidRPr="00656447">
        <w:t xml:space="preserve"> Management Hierarchy</w:t>
      </w:r>
      <w:bookmarkEnd w:id="23"/>
      <w:bookmarkEnd w:id="24"/>
      <w:bookmarkEnd w:id="25"/>
    </w:p>
    <w:p w14:paraId="7E532ADB" w14:textId="64205642" w:rsidR="006436FA" w:rsidRPr="00656447" w:rsidRDefault="006436FA" w:rsidP="005C7571">
      <w:pPr>
        <w:pStyle w:val="BodyTextIndent2"/>
        <w:ind w:left="990"/>
        <w:rPr>
          <w:rFonts w:ascii="Arial" w:hAnsi="Arial" w:cs="Arial"/>
        </w:rPr>
      </w:pPr>
      <w:r w:rsidRPr="00995EC6">
        <w:rPr>
          <w:rFonts w:ascii="Arial" w:eastAsia="MS Mincho" w:hAnsi="Arial" w:cs="Arial"/>
        </w:rPr>
        <w:t>Site</w:t>
      </w:r>
      <w:r w:rsidRPr="00656447">
        <w:rPr>
          <w:rFonts w:ascii="Arial" w:eastAsia="MS Mincho" w:hAnsi="Arial" w:cs="Arial"/>
        </w:rPr>
        <w:t xml:space="preserve">s shall </w:t>
      </w:r>
      <w:r>
        <w:rPr>
          <w:rFonts w:ascii="Arial" w:eastAsia="MS Mincho" w:hAnsi="Arial" w:cs="Arial"/>
        </w:rPr>
        <w:t>use the following hierarchy</w:t>
      </w:r>
      <w:r w:rsidRPr="00656447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(in order of dec</w:t>
      </w:r>
      <w:r w:rsidR="00F415E6">
        <w:rPr>
          <w:rFonts w:ascii="Arial" w:eastAsia="MS Mincho" w:hAnsi="Arial" w:cs="Arial"/>
        </w:rPr>
        <w:t>r</w:t>
      </w:r>
      <w:r>
        <w:rPr>
          <w:rFonts w:ascii="Arial" w:eastAsia="MS Mincho" w:hAnsi="Arial" w:cs="Arial"/>
        </w:rPr>
        <w:t xml:space="preserve">easing preference) </w:t>
      </w:r>
      <w:r w:rsidRPr="00656447">
        <w:rPr>
          <w:rFonts w:ascii="Arial" w:eastAsia="MS Mincho" w:hAnsi="Arial" w:cs="Arial"/>
        </w:rPr>
        <w:t xml:space="preserve">when determining the disposition of waste. </w:t>
      </w:r>
      <w:r w:rsidR="003E2D65">
        <w:rPr>
          <w:rFonts w:ascii="Arial" w:eastAsia="MS Mincho" w:hAnsi="Arial" w:cs="Arial"/>
        </w:rPr>
        <w:t xml:space="preserve">The following waste management hierarchy is advisory and is shown in decreasing order of preference. </w:t>
      </w:r>
      <w:r w:rsidRPr="00656447">
        <w:rPr>
          <w:rFonts w:ascii="Arial" w:eastAsia="MS Mincho" w:hAnsi="Arial" w:cs="Arial"/>
        </w:rPr>
        <w:t xml:space="preserve"> </w:t>
      </w:r>
    </w:p>
    <w:p w14:paraId="7E532ADC" w14:textId="77777777" w:rsidR="006436FA" w:rsidRPr="00656447" w:rsidRDefault="006436FA" w:rsidP="005C7571">
      <w:pPr>
        <w:pStyle w:val="Heading3"/>
      </w:pPr>
      <w:r w:rsidRPr="00656447">
        <w:t xml:space="preserve">Recycle or </w:t>
      </w:r>
      <w:proofErr w:type="spellStart"/>
      <w:r w:rsidRPr="00656447">
        <w:t>repurify</w:t>
      </w:r>
      <w:proofErr w:type="spellEnd"/>
      <w:r w:rsidRPr="00656447">
        <w:t xml:space="preserve"> for reuse;</w:t>
      </w:r>
    </w:p>
    <w:p w14:paraId="7E532ADD" w14:textId="77777777" w:rsidR="006436FA" w:rsidRPr="00656447" w:rsidRDefault="006436FA" w:rsidP="005C7571">
      <w:pPr>
        <w:pStyle w:val="Heading3"/>
      </w:pPr>
      <w:r w:rsidRPr="00656447">
        <w:t>Treat or neutralize wherever practical and permitted to produce non-hazardous or less hazardous residuals;</w:t>
      </w:r>
    </w:p>
    <w:p w14:paraId="7E532ADE" w14:textId="77777777" w:rsidR="006436FA" w:rsidRPr="00656447" w:rsidRDefault="006436FA" w:rsidP="005C7571">
      <w:pPr>
        <w:pStyle w:val="Heading3"/>
      </w:pPr>
      <w:r w:rsidRPr="00656447">
        <w:t xml:space="preserve">Incinerate where reduction, recycling, </w:t>
      </w:r>
      <w:r>
        <w:t>burning for energy recovery</w:t>
      </w:r>
      <w:r w:rsidRPr="00656447">
        <w:t>, treatment, or neutralization are not practical methods and such treatment produces less liability, and</w:t>
      </w:r>
    </w:p>
    <w:p w14:paraId="7E532ADF" w14:textId="77777777" w:rsidR="006436FA" w:rsidRPr="00656447" w:rsidRDefault="006436FA" w:rsidP="005C7571">
      <w:pPr>
        <w:pStyle w:val="Heading3"/>
      </w:pPr>
      <w:r w:rsidRPr="00656447">
        <w:t>Land disposal.</w:t>
      </w:r>
    </w:p>
    <w:p w14:paraId="7E532AE0" w14:textId="77777777" w:rsidR="006436FA" w:rsidRPr="00656447" w:rsidRDefault="006436FA" w:rsidP="00656447">
      <w:pPr>
        <w:pStyle w:val="Heading2"/>
        <w:tabs>
          <w:tab w:val="num" w:pos="1008"/>
        </w:tabs>
        <w:ind w:left="1008" w:hanging="432"/>
      </w:pPr>
      <w:bookmarkStart w:id="26" w:name="_Toc28157970"/>
      <w:bookmarkStart w:id="27" w:name="_Toc155779479"/>
      <w:bookmarkStart w:id="28" w:name="_Toc464215555"/>
      <w:r w:rsidRPr="00995EC6">
        <w:t>Hazardous Waste</w:t>
      </w:r>
      <w:r w:rsidRPr="00656447">
        <w:t xml:space="preserve"> Authorizations</w:t>
      </w:r>
      <w:bookmarkEnd w:id="26"/>
      <w:bookmarkEnd w:id="27"/>
      <w:bookmarkEnd w:id="28"/>
    </w:p>
    <w:p w14:paraId="7E532AE1" w14:textId="77777777" w:rsidR="006436FA" w:rsidRPr="00656447" w:rsidRDefault="006436FA" w:rsidP="005C7571">
      <w:pPr>
        <w:pStyle w:val="Heading3"/>
        <w:rPr>
          <w:rFonts w:eastAsia="MS Mincho"/>
        </w:rPr>
      </w:pPr>
      <w:r w:rsidRPr="008B3D96">
        <w:rPr>
          <w:rFonts w:eastAsia="MS Mincho"/>
          <w:b/>
        </w:rPr>
        <w:t>Site</w:t>
      </w:r>
      <w:r w:rsidRPr="00656447">
        <w:rPr>
          <w:rFonts w:eastAsia="MS Mincho"/>
        </w:rPr>
        <w:t xml:space="preserve"> management shall provide a means to obtain and maintain all the waste generation, treatment, storage, and disposal or discharge </w:t>
      </w:r>
      <w:r>
        <w:rPr>
          <w:rFonts w:eastAsia="MS Mincho"/>
        </w:rPr>
        <w:t xml:space="preserve">permits, </w:t>
      </w:r>
      <w:r w:rsidRPr="00656447">
        <w:rPr>
          <w:rFonts w:eastAsia="MS Mincho"/>
        </w:rPr>
        <w:t>registrations, certifications, documentation and / or reports</w:t>
      </w:r>
      <w:r>
        <w:rPr>
          <w:rFonts w:eastAsia="MS Mincho"/>
        </w:rPr>
        <w:t xml:space="preserve"> as required by </w:t>
      </w:r>
      <w:r w:rsidRPr="009613B9">
        <w:rPr>
          <w:rFonts w:eastAsia="MS Mincho"/>
        </w:rPr>
        <w:t>applicable laws, codes and/or regulations</w:t>
      </w:r>
      <w:r w:rsidRPr="00656447">
        <w:rPr>
          <w:rFonts w:eastAsia="MS Mincho"/>
        </w:rPr>
        <w:t xml:space="preserve">.  </w:t>
      </w:r>
    </w:p>
    <w:p w14:paraId="7E532AE4" w14:textId="77777777" w:rsidR="006436FA" w:rsidRPr="00656447" w:rsidRDefault="006436FA" w:rsidP="00656447">
      <w:pPr>
        <w:pStyle w:val="Heading2"/>
        <w:tabs>
          <w:tab w:val="num" w:pos="1008"/>
        </w:tabs>
        <w:ind w:left="1008" w:hanging="432"/>
      </w:pPr>
      <w:bookmarkStart w:id="29" w:name="_Toc28157972"/>
      <w:bookmarkStart w:id="30" w:name="_Toc155779481"/>
      <w:bookmarkStart w:id="31" w:name="_Toc464215557"/>
      <w:r w:rsidRPr="00995EC6">
        <w:t>Hazardous Waste Generator</w:t>
      </w:r>
      <w:r w:rsidRPr="00656447">
        <w:t>’s Responsibilities</w:t>
      </w:r>
      <w:bookmarkEnd w:id="29"/>
      <w:bookmarkEnd w:id="30"/>
      <w:bookmarkEnd w:id="31"/>
    </w:p>
    <w:p w14:paraId="7E532AE5" w14:textId="69384BA8" w:rsidR="006436FA" w:rsidRPr="00656447" w:rsidRDefault="006436FA" w:rsidP="005C7571">
      <w:pPr>
        <w:pStyle w:val="BodyTextIndent2"/>
        <w:ind w:left="990"/>
        <w:rPr>
          <w:rFonts w:ascii="Arial" w:eastAsia="MS Mincho" w:hAnsi="Arial" w:cs="Arial"/>
        </w:rPr>
      </w:pPr>
      <w:r w:rsidRPr="00995EC6">
        <w:rPr>
          <w:rFonts w:ascii="Arial" w:eastAsia="MS Mincho" w:hAnsi="Arial" w:cs="Arial"/>
        </w:rPr>
        <w:t>Hazardous waste generator</w:t>
      </w:r>
      <w:r w:rsidRPr="00656447">
        <w:rPr>
          <w:rFonts w:ascii="Arial" w:eastAsia="MS Mincho" w:hAnsi="Arial" w:cs="Arial"/>
        </w:rPr>
        <w:t xml:space="preserve">s shall operate their facilities in such a manner as to insure that </w:t>
      </w:r>
      <w:r w:rsidRPr="00995EC6">
        <w:rPr>
          <w:rFonts w:ascii="Arial" w:eastAsia="MS Mincho" w:hAnsi="Arial" w:cs="Arial"/>
        </w:rPr>
        <w:t>hazardous waste</w:t>
      </w:r>
      <w:r w:rsidRPr="00656447">
        <w:rPr>
          <w:rFonts w:ascii="Arial" w:eastAsia="MS Mincho" w:hAnsi="Arial" w:cs="Arial"/>
        </w:rPr>
        <w:t xml:space="preserve"> is controlled and releases to the environment are prevented.  </w:t>
      </w:r>
      <w:r w:rsidR="007B06BB" w:rsidRPr="00995EC6">
        <w:rPr>
          <w:rFonts w:ascii="Arial" w:eastAsia="MS Mincho" w:hAnsi="Arial" w:cs="Arial"/>
        </w:rPr>
        <w:t>Hazardous w</w:t>
      </w:r>
      <w:r w:rsidR="00180948" w:rsidRPr="00995EC6">
        <w:rPr>
          <w:rFonts w:ascii="Arial" w:eastAsia="MS Mincho" w:hAnsi="Arial" w:cs="Arial"/>
        </w:rPr>
        <w:t>aste</w:t>
      </w:r>
      <w:r w:rsidR="00180948" w:rsidRPr="00CC40A3">
        <w:rPr>
          <w:rFonts w:ascii="Arial" w:eastAsia="MS Mincho" w:hAnsi="Arial" w:cs="Arial"/>
        </w:rPr>
        <w:t xml:space="preserve"> </w:t>
      </w:r>
      <w:r w:rsidR="00180948">
        <w:rPr>
          <w:rFonts w:ascii="Arial" w:eastAsia="MS Mincho" w:hAnsi="Arial" w:cs="Arial"/>
        </w:rPr>
        <w:t>m</w:t>
      </w:r>
      <w:r w:rsidRPr="00656447">
        <w:rPr>
          <w:rFonts w:ascii="Arial" w:eastAsia="MS Mincho" w:hAnsi="Arial" w:cs="Arial"/>
        </w:rPr>
        <w:t>anagement practices shall include:</w:t>
      </w:r>
    </w:p>
    <w:p w14:paraId="7E532AE6" w14:textId="2FBB530F" w:rsidR="006436FA" w:rsidRPr="00656447" w:rsidRDefault="006436FA" w:rsidP="005C7571">
      <w:pPr>
        <w:pStyle w:val="Heading3"/>
      </w:pPr>
      <w:r w:rsidRPr="00656447">
        <w:t xml:space="preserve">Collecting </w:t>
      </w:r>
      <w:r w:rsidRPr="00995EC6">
        <w:t>hazardous waste</w:t>
      </w:r>
      <w:r w:rsidRPr="00656447">
        <w:t xml:space="preserve"> from process operations in compatible containers or tanks that are kept closed </w:t>
      </w:r>
      <w:r w:rsidR="00592A29">
        <w:t>except when adding or removing</w:t>
      </w:r>
      <w:r w:rsidRPr="00656447">
        <w:t xml:space="preserve"> waste materials;</w:t>
      </w:r>
    </w:p>
    <w:p w14:paraId="7E532AE7" w14:textId="5042DDD4" w:rsidR="006436FA" w:rsidRPr="00656447" w:rsidRDefault="006436FA" w:rsidP="005C7571">
      <w:pPr>
        <w:pStyle w:val="Heading3"/>
      </w:pPr>
      <w:r w:rsidRPr="00656447">
        <w:t xml:space="preserve">Labeling </w:t>
      </w:r>
      <w:r w:rsidR="00592A29">
        <w:t xml:space="preserve">hazardous </w:t>
      </w:r>
      <w:r w:rsidRPr="00656447">
        <w:t>waste containers to identify their hazardous contents;</w:t>
      </w:r>
    </w:p>
    <w:p w14:paraId="7E532AE8" w14:textId="77777777" w:rsidR="006436FA" w:rsidRPr="00656447" w:rsidRDefault="006436FA" w:rsidP="005C7571">
      <w:pPr>
        <w:pStyle w:val="Heading3"/>
      </w:pPr>
      <w:r w:rsidRPr="00656447">
        <w:t>Creating accurate waste identification and classification documentation and preparing waste shipment or transfer documentation (such as a manifest) to represent the contained or packaged waste material</w:t>
      </w:r>
      <w:r>
        <w:t xml:space="preserve"> </w:t>
      </w:r>
      <w:r>
        <w:rPr>
          <w:rFonts w:eastAsia="MS Mincho"/>
        </w:rPr>
        <w:t xml:space="preserve">as required by </w:t>
      </w:r>
      <w:r w:rsidRPr="009613B9">
        <w:rPr>
          <w:rFonts w:eastAsia="MS Mincho"/>
        </w:rPr>
        <w:t>applicable laws, codes and/or regulations</w:t>
      </w:r>
      <w:r w:rsidRPr="00656447">
        <w:t>;</w:t>
      </w:r>
    </w:p>
    <w:p w14:paraId="7E532AE9" w14:textId="51EF5232" w:rsidR="006436FA" w:rsidRPr="00656447" w:rsidRDefault="006436FA" w:rsidP="005C7571">
      <w:pPr>
        <w:pStyle w:val="Heading3"/>
      </w:pPr>
      <w:r w:rsidRPr="00656447">
        <w:t xml:space="preserve">Visually inspect </w:t>
      </w:r>
      <w:r w:rsidR="00592A29">
        <w:t xml:space="preserve">hazardous </w:t>
      </w:r>
      <w:r w:rsidRPr="00656447">
        <w:t xml:space="preserve">waste </w:t>
      </w:r>
      <w:r w:rsidR="00180948">
        <w:t xml:space="preserve">tank </w:t>
      </w:r>
      <w:r w:rsidRPr="00656447">
        <w:t xml:space="preserve">systems and </w:t>
      </w:r>
      <w:r w:rsidR="00592A29">
        <w:t xml:space="preserve">hazardous </w:t>
      </w:r>
      <w:r>
        <w:t xml:space="preserve">waste </w:t>
      </w:r>
      <w:r w:rsidRPr="00656447">
        <w:t>container</w:t>
      </w:r>
      <w:r>
        <w:t xml:space="preserve"> storage area</w:t>
      </w:r>
      <w:r w:rsidRPr="00656447">
        <w:t xml:space="preserve">s </w:t>
      </w:r>
      <w:r>
        <w:t>periodically</w:t>
      </w:r>
      <w:r w:rsidRPr="00656447">
        <w:t xml:space="preserve"> to assure their closure, integrity, and capacity for continued use</w:t>
      </w:r>
      <w:r w:rsidR="002B64C9">
        <w:t>.</w:t>
      </w:r>
      <w:r w:rsidR="00592A29">
        <w:t xml:space="preserve"> Inspections shall be documented. </w:t>
      </w:r>
      <w:r w:rsidR="002B64C9">
        <w:t xml:space="preserve"> </w:t>
      </w:r>
      <w:r w:rsidR="002B64C9" w:rsidRPr="002B64C9">
        <w:t xml:space="preserve">The </w:t>
      </w:r>
      <w:r w:rsidR="002B64C9">
        <w:t xml:space="preserve">inspection </w:t>
      </w:r>
      <w:r w:rsidR="002B64C9" w:rsidRPr="002B64C9">
        <w:t xml:space="preserve">frequency is determined by the </w:t>
      </w:r>
      <w:r w:rsidR="002B64C9" w:rsidRPr="00995EC6">
        <w:t>site</w:t>
      </w:r>
      <w:r w:rsidR="002B64C9" w:rsidRPr="002B64C9">
        <w:t>'s regulatory requirements</w:t>
      </w:r>
      <w:r w:rsidR="002B64C9">
        <w:t xml:space="preserve">, </w:t>
      </w:r>
      <w:r w:rsidR="002B64C9" w:rsidRPr="002B64C9">
        <w:t>or</w:t>
      </w:r>
      <w:r w:rsidR="002B64C9">
        <w:t xml:space="preserve"> </w:t>
      </w:r>
      <w:r w:rsidR="002B64C9" w:rsidRPr="002B64C9">
        <w:t xml:space="preserve">by the </w:t>
      </w:r>
      <w:r w:rsidR="002B64C9" w:rsidRPr="00995EC6">
        <w:t>site</w:t>
      </w:r>
      <w:r w:rsidR="002B64C9" w:rsidRPr="002B64C9">
        <w:t>'s aspect assessment</w:t>
      </w:r>
      <w:r w:rsidR="002B64C9">
        <w:t xml:space="preserve"> in </w:t>
      </w:r>
      <w:r w:rsidR="002B64C9" w:rsidRPr="002B64C9">
        <w:t>the absence of any regulat</w:t>
      </w:r>
      <w:r w:rsidR="002B64C9">
        <w:t xml:space="preserve">ory requirement for inspections; </w:t>
      </w:r>
    </w:p>
    <w:p w14:paraId="7E532AEA" w14:textId="50239C3D" w:rsidR="006436FA" w:rsidRDefault="006436FA" w:rsidP="005C7571">
      <w:pPr>
        <w:pStyle w:val="Heading3"/>
      </w:pPr>
      <w:r w:rsidRPr="00656447">
        <w:t xml:space="preserve">Immediately responding to </w:t>
      </w:r>
      <w:r w:rsidRPr="00995EC6">
        <w:t>hazardous waste</w:t>
      </w:r>
      <w:r w:rsidRPr="00656447">
        <w:t xml:space="preserve"> </w:t>
      </w:r>
      <w:r w:rsidR="00CD633F">
        <w:t>spills/</w:t>
      </w:r>
      <w:r w:rsidRPr="00656447">
        <w:t xml:space="preserve">releases to the environment, including </w:t>
      </w:r>
      <w:r w:rsidR="00180948">
        <w:t xml:space="preserve">responding to </w:t>
      </w:r>
      <w:r w:rsidRPr="00656447">
        <w:t xml:space="preserve">the discovery of </w:t>
      </w:r>
      <w:r w:rsidR="00180948">
        <w:t>past (</w:t>
      </w:r>
      <w:r w:rsidRPr="00656447">
        <w:t>historical</w:t>
      </w:r>
      <w:r w:rsidR="00180948">
        <w:t>)</w:t>
      </w:r>
      <w:r w:rsidRPr="00656447">
        <w:t xml:space="preserve"> releases</w:t>
      </w:r>
      <w:r w:rsidR="00180948">
        <w:t>; and</w:t>
      </w:r>
      <w:r w:rsidRPr="00656447">
        <w:t xml:space="preserve">  </w:t>
      </w:r>
    </w:p>
    <w:p w14:paraId="24D67D2B" w14:textId="543D6242" w:rsidR="003007CD" w:rsidRDefault="00180948" w:rsidP="005C7571">
      <w:pPr>
        <w:pStyle w:val="Heading3"/>
      </w:pPr>
      <w:r>
        <w:t>Creating and maintaining</w:t>
      </w:r>
      <w:r w:rsidR="006436FA" w:rsidRPr="00656447">
        <w:t xml:space="preserve"> defined practices for </w:t>
      </w:r>
      <w:r>
        <w:t xml:space="preserve">responding to </w:t>
      </w:r>
      <w:r w:rsidRPr="00995EC6">
        <w:t>hazardous waste</w:t>
      </w:r>
      <w:r>
        <w:t xml:space="preserve"> emergencies (spills</w:t>
      </w:r>
      <w:r w:rsidR="00CD633F">
        <w:t>/releases</w:t>
      </w:r>
      <w:r>
        <w:t>, fires, etc</w:t>
      </w:r>
      <w:r w:rsidR="00CC40A3">
        <w:t>.),</w:t>
      </w:r>
      <w:r w:rsidR="006436FA" w:rsidRPr="00656447">
        <w:t xml:space="preserve"> including notification, as applicable, to the </w:t>
      </w:r>
      <w:r w:rsidR="006436FA">
        <w:t>Authority Having Jurisdiction (</w:t>
      </w:r>
      <w:r w:rsidR="006436FA" w:rsidRPr="00656447">
        <w:t>AHJ</w:t>
      </w:r>
      <w:r w:rsidR="006436FA">
        <w:t>)</w:t>
      </w:r>
      <w:r w:rsidR="006436FA" w:rsidRPr="00656447">
        <w:t>.</w:t>
      </w:r>
    </w:p>
    <w:p w14:paraId="7E532AEB" w14:textId="43ACC680" w:rsidR="006436FA" w:rsidRDefault="003007CD" w:rsidP="005C7571">
      <w:pPr>
        <w:pStyle w:val="Heading3"/>
      </w:pPr>
      <w:r>
        <w:rPr>
          <w:rFonts w:eastAsia="MS Mincho"/>
        </w:rPr>
        <w:t>A</w:t>
      </w:r>
      <w:r w:rsidRPr="002749F9">
        <w:rPr>
          <w:rFonts w:eastAsia="MS Mincho"/>
        </w:rPr>
        <w:t>ccount</w:t>
      </w:r>
      <w:r>
        <w:rPr>
          <w:rFonts w:eastAsia="MS Mincho"/>
        </w:rPr>
        <w:t>ing</w:t>
      </w:r>
      <w:r w:rsidRPr="002749F9">
        <w:rPr>
          <w:rFonts w:eastAsia="MS Mincho"/>
        </w:rPr>
        <w:t xml:space="preserve"> for the quantity of hazardous waste generated, quantity reduced, and related improvements</w:t>
      </w:r>
      <w:r>
        <w:rPr>
          <w:rFonts w:eastAsia="MS Mincho"/>
        </w:rPr>
        <w:t>.</w:t>
      </w:r>
    </w:p>
    <w:p w14:paraId="35721235" w14:textId="77777777" w:rsidR="003007CD" w:rsidRDefault="003007CD" w:rsidP="00416B0B"/>
    <w:p w14:paraId="3FC0ADF9" w14:textId="77777777" w:rsidR="003316D4" w:rsidRDefault="003316D4" w:rsidP="00416B0B"/>
    <w:p w14:paraId="5DDEF91B" w14:textId="77777777" w:rsidR="003316D4" w:rsidRPr="003007CD" w:rsidRDefault="003316D4" w:rsidP="00416B0B"/>
    <w:p w14:paraId="7E532AEC" w14:textId="77777777" w:rsidR="006436FA" w:rsidRPr="00656447" w:rsidRDefault="006436FA" w:rsidP="00656447">
      <w:pPr>
        <w:pStyle w:val="Heading2"/>
        <w:tabs>
          <w:tab w:val="num" w:pos="1008"/>
        </w:tabs>
        <w:ind w:left="1008" w:hanging="432"/>
      </w:pPr>
      <w:bookmarkStart w:id="32" w:name="_Toc28157973"/>
      <w:bookmarkStart w:id="33" w:name="_Toc155779482"/>
      <w:bookmarkStart w:id="34" w:name="_Toc464215558"/>
      <w:r w:rsidRPr="00995EC6">
        <w:lastRenderedPageBreak/>
        <w:t>Hazardous Waste</w:t>
      </w:r>
      <w:r w:rsidRPr="00656447">
        <w:t xml:space="preserve"> Services</w:t>
      </w:r>
      <w:bookmarkEnd w:id="32"/>
      <w:bookmarkEnd w:id="33"/>
      <w:bookmarkEnd w:id="34"/>
    </w:p>
    <w:p w14:paraId="7E532AED" w14:textId="77777777" w:rsidR="006436FA" w:rsidRPr="00656447" w:rsidRDefault="006436FA" w:rsidP="005C7571">
      <w:pPr>
        <w:pStyle w:val="BodyTextIndent2"/>
        <w:ind w:left="990"/>
        <w:rPr>
          <w:rFonts w:ascii="Arial" w:eastAsia="MS Mincho" w:hAnsi="Arial" w:cs="Arial"/>
        </w:rPr>
      </w:pPr>
      <w:r w:rsidRPr="00995EC6">
        <w:rPr>
          <w:rFonts w:ascii="Arial" w:eastAsia="MS Mincho" w:hAnsi="Arial" w:cs="Arial"/>
        </w:rPr>
        <w:t>Site</w:t>
      </w:r>
      <w:r w:rsidRPr="00CC40A3">
        <w:rPr>
          <w:rFonts w:ascii="Arial" w:eastAsia="MS Mincho" w:hAnsi="Arial" w:cs="Arial"/>
        </w:rPr>
        <w:t xml:space="preserve"> </w:t>
      </w:r>
      <w:r w:rsidRPr="00656447">
        <w:rPr>
          <w:rFonts w:ascii="Arial" w:eastAsia="MS Mincho" w:hAnsi="Arial" w:cs="Arial"/>
        </w:rPr>
        <w:t xml:space="preserve">management shall designate the suppliers, teams, and / or individuals responsible for waste collection, consolidation, packaging, storage, transportation, disposal, recycle, and / or sale of all </w:t>
      </w:r>
      <w:r w:rsidRPr="00995EC6">
        <w:rPr>
          <w:rFonts w:ascii="Arial" w:eastAsia="MS Mincho" w:hAnsi="Arial" w:cs="Arial"/>
        </w:rPr>
        <w:t>hazardous waste</w:t>
      </w:r>
      <w:r w:rsidRPr="00656447">
        <w:rPr>
          <w:rFonts w:ascii="Arial" w:eastAsia="MS Mincho" w:hAnsi="Arial" w:cs="Arial"/>
        </w:rPr>
        <w:t xml:space="preserve">, chemical waste, and by-products.  Designee responsibilities shall include: </w:t>
      </w:r>
    </w:p>
    <w:p w14:paraId="7E532AEE" w14:textId="3B7B14C8" w:rsidR="006436FA" w:rsidRPr="00656447" w:rsidRDefault="006436FA" w:rsidP="005C7571">
      <w:pPr>
        <w:pStyle w:val="Heading3"/>
        <w:rPr>
          <w:rFonts w:eastAsia="MS Mincho"/>
        </w:rPr>
      </w:pPr>
      <w:r w:rsidRPr="00656447">
        <w:rPr>
          <w:rFonts w:eastAsia="MS Mincho"/>
        </w:rPr>
        <w:t xml:space="preserve">Providing services in compliance with TI policy, all environmental and transportation regulations, </w:t>
      </w:r>
      <w:r w:rsidRPr="00656447">
        <w:t>local, state, and national laws, codes, or regulations</w:t>
      </w:r>
      <w:r w:rsidRPr="00656447">
        <w:rPr>
          <w:rFonts w:eastAsia="MS Mincho"/>
        </w:rPr>
        <w:t>, and</w:t>
      </w:r>
      <w:r w:rsidR="00490E50">
        <w:rPr>
          <w:rFonts w:eastAsia="MS Mincho"/>
        </w:rPr>
        <w:t>;</w:t>
      </w:r>
    </w:p>
    <w:p w14:paraId="7E532AEF" w14:textId="77777777" w:rsidR="006436FA" w:rsidRPr="00656447" w:rsidRDefault="006436FA" w:rsidP="005C7571">
      <w:pPr>
        <w:pStyle w:val="Heading3"/>
        <w:rPr>
          <w:rFonts w:eastAsia="MS Mincho"/>
        </w:rPr>
      </w:pPr>
      <w:r w:rsidRPr="00656447">
        <w:rPr>
          <w:rFonts w:eastAsia="MS Mincho"/>
        </w:rPr>
        <w:t>Providing documentation for each shipment off-</w:t>
      </w:r>
      <w:r w:rsidRPr="00995EC6">
        <w:rPr>
          <w:rFonts w:eastAsia="MS Mincho"/>
        </w:rPr>
        <w:t>site</w:t>
      </w:r>
      <w:r w:rsidRPr="00656447">
        <w:rPr>
          <w:rFonts w:eastAsia="MS Mincho"/>
        </w:rPr>
        <w:t xml:space="preserve"> of any such waste materials. </w:t>
      </w:r>
    </w:p>
    <w:p w14:paraId="7E532AF0" w14:textId="77777777" w:rsidR="006436FA" w:rsidRPr="00656447" w:rsidRDefault="006436FA" w:rsidP="00656447">
      <w:pPr>
        <w:pStyle w:val="Heading2"/>
        <w:tabs>
          <w:tab w:val="num" w:pos="1008"/>
        </w:tabs>
        <w:ind w:left="1008" w:hanging="432"/>
      </w:pPr>
      <w:bookmarkStart w:id="35" w:name="_Toc28157976"/>
      <w:bookmarkStart w:id="36" w:name="_Toc155779485"/>
      <w:bookmarkStart w:id="37" w:name="_Toc464215559"/>
      <w:r w:rsidRPr="00995EC6">
        <w:t>Hazardous Waste</w:t>
      </w:r>
      <w:r w:rsidRPr="00656447">
        <w:t xml:space="preserve"> Management Facility Risk Assessment</w:t>
      </w:r>
      <w:bookmarkEnd w:id="35"/>
      <w:bookmarkEnd w:id="36"/>
      <w:bookmarkEnd w:id="37"/>
    </w:p>
    <w:p w14:paraId="7E532AF1" w14:textId="1648722C" w:rsidR="006436FA" w:rsidRPr="00656447" w:rsidRDefault="006436FA" w:rsidP="005C7571">
      <w:pPr>
        <w:pStyle w:val="BodyTextIndent2"/>
        <w:ind w:left="990"/>
        <w:rPr>
          <w:rFonts w:ascii="Arial" w:eastAsia="MS Mincho" w:hAnsi="Arial" w:cs="Arial"/>
        </w:rPr>
      </w:pPr>
      <w:r w:rsidRPr="00656447">
        <w:rPr>
          <w:rFonts w:ascii="Arial" w:eastAsia="MS Mincho" w:hAnsi="Arial" w:cs="Arial"/>
        </w:rPr>
        <w:t xml:space="preserve">Prior to the transfer of </w:t>
      </w:r>
      <w:r w:rsidRPr="00995EC6">
        <w:rPr>
          <w:rFonts w:ascii="Arial" w:eastAsia="MS Mincho" w:hAnsi="Arial" w:cs="Arial"/>
        </w:rPr>
        <w:t>hazardous waste</w:t>
      </w:r>
      <w:r w:rsidRPr="00656447">
        <w:rPr>
          <w:rFonts w:ascii="Arial" w:eastAsia="MS Mincho" w:hAnsi="Arial" w:cs="Arial"/>
        </w:rPr>
        <w:t xml:space="preserve"> to a non-TI waste management facility or business </w:t>
      </w:r>
      <w:r>
        <w:rPr>
          <w:rFonts w:ascii="Arial" w:eastAsia="MS Mincho" w:hAnsi="Arial" w:cs="Arial"/>
        </w:rPr>
        <w:t xml:space="preserve">for the purposes of </w:t>
      </w:r>
      <w:r w:rsidRPr="00656447">
        <w:rPr>
          <w:rFonts w:ascii="Arial" w:eastAsia="MS Mincho" w:hAnsi="Arial" w:cs="Arial"/>
        </w:rPr>
        <w:t xml:space="preserve">transportation, transfer, storage, treatment, disposal, or recycle, the waste generating </w:t>
      </w:r>
      <w:r w:rsidRPr="00995EC6">
        <w:rPr>
          <w:rFonts w:ascii="Arial" w:eastAsia="MS Mincho" w:hAnsi="Arial" w:cs="Arial"/>
        </w:rPr>
        <w:t>site</w:t>
      </w:r>
      <w:r w:rsidRPr="00656447">
        <w:rPr>
          <w:rFonts w:ascii="Arial" w:eastAsia="MS Mincho" w:hAnsi="Arial" w:cs="Arial"/>
        </w:rPr>
        <w:t xml:space="preserve"> shall </w:t>
      </w:r>
      <w:r w:rsidR="00CD633F">
        <w:rPr>
          <w:rFonts w:ascii="Arial" w:eastAsia="MS Mincho" w:hAnsi="Arial" w:cs="Arial"/>
        </w:rPr>
        <w:t xml:space="preserve">follow, as applicable, </w:t>
      </w:r>
      <w:r w:rsidR="001F710E" w:rsidRPr="001F710E">
        <w:rPr>
          <w:rFonts w:ascii="Arial" w:eastAsia="MS Mincho" w:hAnsi="Arial" w:cs="Arial"/>
        </w:rPr>
        <w:t>TI ESH Standard ENV04.02 “Waste Management Facility Selection Criteria”</w:t>
      </w:r>
      <w:r w:rsidRPr="00656447">
        <w:rPr>
          <w:rFonts w:ascii="Arial" w:eastAsia="MS Mincho" w:hAnsi="Arial" w:cs="Arial"/>
        </w:rPr>
        <w:t xml:space="preserve">.  </w:t>
      </w:r>
    </w:p>
    <w:p w14:paraId="7E532AF2" w14:textId="77777777" w:rsidR="006436FA" w:rsidRDefault="006436FA" w:rsidP="00656447">
      <w:pPr>
        <w:pStyle w:val="Heading2"/>
        <w:tabs>
          <w:tab w:val="num" w:pos="990"/>
        </w:tabs>
        <w:ind w:hanging="443"/>
      </w:pPr>
      <w:bookmarkStart w:id="38" w:name="_Toc28157977"/>
      <w:bookmarkStart w:id="39" w:name="_Toc155779486"/>
      <w:bookmarkStart w:id="40" w:name="_Toc464215560"/>
      <w:r w:rsidRPr="00656447">
        <w:t>Medical Waste Management</w:t>
      </w:r>
      <w:bookmarkEnd w:id="38"/>
      <w:bookmarkEnd w:id="39"/>
      <w:bookmarkEnd w:id="40"/>
    </w:p>
    <w:p w14:paraId="7E532AF3" w14:textId="77777777" w:rsidR="006436FA" w:rsidRPr="00656447" w:rsidRDefault="006436FA" w:rsidP="005C7571">
      <w:pPr>
        <w:pStyle w:val="Heading3"/>
      </w:pPr>
      <w:r w:rsidRPr="00656447">
        <w:rPr>
          <w:rFonts w:eastAsia="MS Mincho"/>
        </w:rPr>
        <w:t xml:space="preserve">The </w:t>
      </w:r>
      <w:r w:rsidRPr="00995EC6">
        <w:rPr>
          <w:rFonts w:eastAsia="MS Mincho"/>
        </w:rPr>
        <w:t>site</w:t>
      </w:r>
      <w:r w:rsidRPr="00656447">
        <w:rPr>
          <w:rFonts w:eastAsia="MS Mincho"/>
        </w:rPr>
        <w:t xml:space="preserve"> shall ensure that all medical wastes are properly contained, identified and labeled, managed, manifested, and disposed off-</w:t>
      </w:r>
      <w:r w:rsidRPr="00995EC6">
        <w:rPr>
          <w:rFonts w:eastAsia="MS Mincho"/>
        </w:rPr>
        <w:t>site</w:t>
      </w:r>
      <w:r w:rsidRPr="00CC40A3">
        <w:rPr>
          <w:rFonts w:eastAsia="MS Mincho"/>
        </w:rPr>
        <w:t xml:space="preserve"> </w:t>
      </w:r>
      <w:r w:rsidRPr="00656447">
        <w:rPr>
          <w:rFonts w:eastAsia="MS Mincho"/>
        </w:rPr>
        <w:t xml:space="preserve">in accordance with current </w:t>
      </w:r>
      <w:r w:rsidRPr="00656447">
        <w:t>local, state, and national laws, codes, or regulations</w:t>
      </w:r>
      <w:r w:rsidRPr="00656447">
        <w:rPr>
          <w:rFonts w:eastAsia="MS Mincho"/>
        </w:rPr>
        <w:t xml:space="preserve"> for the </w:t>
      </w:r>
      <w:r w:rsidRPr="00995EC6">
        <w:rPr>
          <w:rFonts w:eastAsia="MS Mincho"/>
        </w:rPr>
        <w:t>site</w:t>
      </w:r>
      <w:r w:rsidRPr="00656447">
        <w:rPr>
          <w:rFonts w:eastAsia="MS Mincho"/>
        </w:rPr>
        <w:t>.</w:t>
      </w:r>
    </w:p>
    <w:p w14:paraId="7E532AF7" w14:textId="77777777" w:rsidR="006436FA" w:rsidRPr="00656447" w:rsidRDefault="006436FA" w:rsidP="005D0F0A">
      <w:pPr>
        <w:pStyle w:val="Heading2"/>
        <w:tabs>
          <w:tab w:val="num" w:pos="1008"/>
        </w:tabs>
        <w:ind w:left="1008" w:hanging="432"/>
      </w:pPr>
      <w:bookmarkStart w:id="41" w:name="_Toc28157974"/>
      <w:bookmarkStart w:id="42" w:name="_Toc155779483"/>
      <w:bookmarkStart w:id="43" w:name="_Toc464215562"/>
      <w:bookmarkEnd w:id="19"/>
      <w:r w:rsidRPr="00656447">
        <w:t>Training</w:t>
      </w:r>
      <w:bookmarkEnd w:id="41"/>
      <w:bookmarkEnd w:id="42"/>
      <w:bookmarkEnd w:id="43"/>
    </w:p>
    <w:p w14:paraId="7E532AF8" w14:textId="77777777" w:rsidR="006436FA" w:rsidRPr="00656447" w:rsidRDefault="006436FA" w:rsidP="005C7571">
      <w:pPr>
        <w:pStyle w:val="Heading3"/>
        <w:rPr>
          <w:rFonts w:eastAsia="MS Mincho"/>
        </w:rPr>
      </w:pPr>
      <w:r w:rsidRPr="00656447">
        <w:rPr>
          <w:rFonts w:eastAsia="MS Mincho"/>
        </w:rPr>
        <w:t xml:space="preserve">Personnel who generate, handle, package, label and / or identify </w:t>
      </w:r>
      <w:r w:rsidRPr="00995EC6">
        <w:rPr>
          <w:rFonts w:eastAsia="MS Mincho"/>
        </w:rPr>
        <w:t>hazardous waste</w:t>
      </w:r>
      <w:r w:rsidRPr="00CC40A3">
        <w:rPr>
          <w:rFonts w:eastAsia="MS Mincho"/>
        </w:rPr>
        <w:t xml:space="preserve"> </w:t>
      </w:r>
      <w:r w:rsidRPr="00656447">
        <w:rPr>
          <w:rFonts w:eastAsia="MS Mincho"/>
        </w:rPr>
        <w:t xml:space="preserve">in the process of accumulation, containerization, consolidation, storage, transport, and / or disposal shall be properly trained to allow them to perform their </w:t>
      </w:r>
      <w:r w:rsidRPr="00995EC6">
        <w:rPr>
          <w:rFonts w:eastAsia="MS Mincho"/>
        </w:rPr>
        <w:t>hazardous waste</w:t>
      </w:r>
      <w:r w:rsidRPr="00656447">
        <w:rPr>
          <w:rFonts w:eastAsia="MS Mincho"/>
        </w:rPr>
        <w:t xml:space="preserve"> management duties in a way that ensures the </w:t>
      </w:r>
      <w:r w:rsidRPr="00995EC6">
        <w:rPr>
          <w:rFonts w:eastAsia="MS Mincho"/>
        </w:rPr>
        <w:t>site</w:t>
      </w:r>
      <w:r w:rsidRPr="00656447">
        <w:rPr>
          <w:rFonts w:eastAsia="MS Mincho"/>
        </w:rPr>
        <w:t xml:space="preserve">’s compliance with applicable </w:t>
      </w:r>
      <w:r w:rsidRPr="00656447">
        <w:t>local, state, and national laws, codes, or regulations</w:t>
      </w:r>
      <w:r w:rsidRPr="00656447">
        <w:rPr>
          <w:rFonts w:eastAsia="MS Mincho"/>
        </w:rPr>
        <w:t xml:space="preserve"> and this standard.  </w:t>
      </w:r>
    </w:p>
    <w:p w14:paraId="7E532AF9" w14:textId="77777777" w:rsidR="006436FA" w:rsidRPr="00656447" w:rsidRDefault="006436FA" w:rsidP="005C7571">
      <w:pPr>
        <w:pStyle w:val="Heading3"/>
        <w:rPr>
          <w:rFonts w:eastAsia="MS Mincho"/>
        </w:rPr>
      </w:pPr>
      <w:r w:rsidRPr="00656447">
        <w:rPr>
          <w:rFonts w:eastAsia="MS Mincho"/>
        </w:rPr>
        <w:t xml:space="preserve">Documented initial training shall be followed by an annual review.  </w:t>
      </w:r>
    </w:p>
    <w:p w14:paraId="2D80E671" w14:textId="77777777" w:rsidR="00CD633F" w:rsidRPr="00656447" w:rsidRDefault="00CD633F" w:rsidP="00CD633F">
      <w:pPr>
        <w:pStyle w:val="Heading2"/>
        <w:tabs>
          <w:tab w:val="num" w:pos="1008"/>
        </w:tabs>
        <w:ind w:left="1008" w:hanging="432"/>
      </w:pPr>
      <w:r w:rsidRPr="00656447">
        <w:t>Record Retention</w:t>
      </w:r>
    </w:p>
    <w:p w14:paraId="45153792" w14:textId="2917E5F9" w:rsidR="00CD633F" w:rsidRPr="00656447" w:rsidRDefault="00CD633F" w:rsidP="00CD633F">
      <w:pPr>
        <w:pStyle w:val="Heading3"/>
        <w:rPr>
          <w:rFonts w:eastAsia="MS Mincho"/>
        </w:rPr>
      </w:pPr>
      <w:r w:rsidRPr="00656447">
        <w:rPr>
          <w:rFonts w:eastAsia="MS Mincho"/>
        </w:rPr>
        <w:t xml:space="preserve">Waste composition analyses and manifest document records shall be kept at the waste generator’s </w:t>
      </w:r>
      <w:r w:rsidRPr="00995EC6">
        <w:rPr>
          <w:rFonts w:eastAsia="MS Mincho"/>
        </w:rPr>
        <w:t>site</w:t>
      </w:r>
      <w:r w:rsidRPr="00656447">
        <w:rPr>
          <w:rFonts w:eastAsia="MS Mincho"/>
        </w:rPr>
        <w:t xml:space="preserve"> for no less than three years.  Thereafter, all such documents shall be kept in permanent retrievable retention (i.e., </w:t>
      </w:r>
      <w:r w:rsidR="002749F9">
        <w:rPr>
          <w:rFonts w:eastAsia="MS Mincho"/>
        </w:rPr>
        <w:t xml:space="preserve">physically </w:t>
      </w:r>
      <w:r w:rsidRPr="00656447">
        <w:rPr>
          <w:rFonts w:eastAsia="MS Mincho"/>
        </w:rPr>
        <w:t xml:space="preserve">at the </w:t>
      </w:r>
      <w:r w:rsidRPr="00995EC6">
        <w:rPr>
          <w:rFonts w:eastAsia="MS Mincho"/>
        </w:rPr>
        <w:t>site</w:t>
      </w:r>
      <w:r w:rsidRPr="00656447">
        <w:rPr>
          <w:rFonts w:eastAsia="MS Mincho"/>
        </w:rPr>
        <w:t xml:space="preserve">, </w:t>
      </w:r>
      <w:r w:rsidR="002749F9">
        <w:rPr>
          <w:rFonts w:eastAsia="MS Mincho"/>
        </w:rPr>
        <w:t xml:space="preserve">physically in a </w:t>
      </w:r>
      <w:r w:rsidRPr="00656447">
        <w:rPr>
          <w:rFonts w:eastAsia="MS Mincho"/>
        </w:rPr>
        <w:t>records retention</w:t>
      </w:r>
      <w:r w:rsidR="002749F9">
        <w:rPr>
          <w:rFonts w:eastAsia="MS Mincho"/>
        </w:rPr>
        <w:t xml:space="preserve"> facility</w:t>
      </w:r>
      <w:r w:rsidRPr="00656447">
        <w:rPr>
          <w:rFonts w:eastAsia="MS Mincho"/>
        </w:rPr>
        <w:t xml:space="preserve">, </w:t>
      </w:r>
      <w:r w:rsidR="002749F9">
        <w:rPr>
          <w:rFonts w:eastAsia="MS Mincho"/>
        </w:rPr>
        <w:t xml:space="preserve">electronically within TI’s information network, </w:t>
      </w:r>
      <w:r w:rsidRPr="00656447">
        <w:rPr>
          <w:rFonts w:eastAsia="MS Mincho"/>
        </w:rPr>
        <w:t xml:space="preserve">etc.) until the TI Legal Department authorizes the release of such documents. </w:t>
      </w:r>
    </w:p>
    <w:p w14:paraId="5A01B08F" w14:textId="77777777" w:rsidR="00CD633F" w:rsidRPr="00656447" w:rsidRDefault="00CD633F" w:rsidP="00CD633F">
      <w:pPr>
        <w:pStyle w:val="Heading3"/>
        <w:rPr>
          <w:rFonts w:eastAsia="MS Mincho"/>
        </w:rPr>
      </w:pPr>
      <w:r w:rsidRPr="00656447">
        <w:t xml:space="preserve">Individual training records shall be kept for a minimum of three years at the </w:t>
      </w:r>
      <w:r w:rsidRPr="00995EC6">
        <w:t>site</w:t>
      </w:r>
      <w:r w:rsidRPr="00656447">
        <w:rPr>
          <w:rFonts w:eastAsia="MS Mincho"/>
        </w:rPr>
        <w:t xml:space="preserve">.  </w:t>
      </w:r>
    </w:p>
    <w:p w14:paraId="7E532AFA" w14:textId="77777777" w:rsidR="006436FA" w:rsidRDefault="006436FA"/>
    <w:p w14:paraId="7E532AFB" w14:textId="77777777" w:rsidR="006436FA" w:rsidRDefault="006436FA">
      <w:pPr>
        <w:pStyle w:val="Heading1"/>
      </w:pPr>
      <w:bookmarkStart w:id="44" w:name="_Toc310406362"/>
      <w:bookmarkStart w:id="45" w:name="_Toc310781425"/>
      <w:bookmarkStart w:id="46" w:name="_Toc310923211"/>
      <w:bookmarkStart w:id="47" w:name="_Toc310923290"/>
      <w:bookmarkStart w:id="48" w:name="_Toc310923371"/>
      <w:bookmarkStart w:id="49" w:name="_Toc310406363"/>
      <w:bookmarkStart w:id="50" w:name="_Toc310781426"/>
      <w:bookmarkStart w:id="51" w:name="_Toc310923212"/>
      <w:bookmarkStart w:id="52" w:name="_Toc310923291"/>
      <w:bookmarkStart w:id="53" w:name="_Toc310923372"/>
      <w:bookmarkStart w:id="54" w:name="_Toc310406364"/>
      <w:bookmarkStart w:id="55" w:name="_Toc310781427"/>
      <w:bookmarkStart w:id="56" w:name="_Toc310923213"/>
      <w:bookmarkStart w:id="57" w:name="_Toc310923292"/>
      <w:bookmarkStart w:id="58" w:name="_Toc310923373"/>
      <w:bookmarkStart w:id="59" w:name="_Toc310406365"/>
      <w:bookmarkStart w:id="60" w:name="_Toc310781428"/>
      <w:bookmarkStart w:id="61" w:name="_Toc310923214"/>
      <w:bookmarkStart w:id="62" w:name="_Toc310923293"/>
      <w:bookmarkStart w:id="63" w:name="_Toc310923374"/>
      <w:bookmarkStart w:id="64" w:name="_Toc310406366"/>
      <w:bookmarkStart w:id="65" w:name="_Toc310781429"/>
      <w:bookmarkStart w:id="66" w:name="_Toc310923215"/>
      <w:bookmarkStart w:id="67" w:name="_Toc310923294"/>
      <w:bookmarkStart w:id="68" w:name="_Toc310923375"/>
      <w:bookmarkStart w:id="69" w:name="_Toc310406367"/>
      <w:bookmarkStart w:id="70" w:name="_Toc310781430"/>
      <w:bookmarkStart w:id="71" w:name="_Toc310923216"/>
      <w:bookmarkStart w:id="72" w:name="_Toc310923295"/>
      <w:bookmarkStart w:id="73" w:name="_Toc310923376"/>
      <w:bookmarkStart w:id="74" w:name="_Toc310406368"/>
      <w:bookmarkStart w:id="75" w:name="_Toc310781431"/>
      <w:bookmarkStart w:id="76" w:name="_Toc310923217"/>
      <w:bookmarkStart w:id="77" w:name="_Toc310923296"/>
      <w:bookmarkStart w:id="78" w:name="_Toc310923377"/>
      <w:bookmarkStart w:id="79" w:name="_Toc310406369"/>
      <w:bookmarkStart w:id="80" w:name="_Toc310781432"/>
      <w:bookmarkStart w:id="81" w:name="_Toc310923218"/>
      <w:bookmarkStart w:id="82" w:name="_Toc310923297"/>
      <w:bookmarkStart w:id="83" w:name="_Toc310923378"/>
      <w:bookmarkStart w:id="84" w:name="_Toc310406370"/>
      <w:bookmarkStart w:id="85" w:name="_Toc310781433"/>
      <w:bookmarkStart w:id="86" w:name="_Toc310923219"/>
      <w:bookmarkStart w:id="87" w:name="_Toc310923298"/>
      <w:bookmarkStart w:id="88" w:name="_Toc310923379"/>
      <w:bookmarkStart w:id="89" w:name="_Toc310406371"/>
      <w:bookmarkStart w:id="90" w:name="_Toc310781434"/>
      <w:bookmarkStart w:id="91" w:name="_Toc310923220"/>
      <w:bookmarkStart w:id="92" w:name="_Toc310923299"/>
      <w:bookmarkStart w:id="93" w:name="_Toc310923380"/>
      <w:bookmarkStart w:id="94" w:name="_Toc310406372"/>
      <w:bookmarkStart w:id="95" w:name="_Toc310781435"/>
      <w:bookmarkStart w:id="96" w:name="_Toc310923221"/>
      <w:bookmarkStart w:id="97" w:name="_Toc310923300"/>
      <w:bookmarkStart w:id="98" w:name="_Toc310923381"/>
      <w:bookmarkStart w:id="99" w:name="_Toc310406373"/>
      <w:bookmarkStart w:id="100" w:name="_Toc310781436"/>
      <w:bookmarkStart w:id="101" w:name="_Toc310923222"/>
      <w:bookmarkStart w:id="102" w:name="_Toc310923301"/>
      <w:bookmarkStart w:id="103" w:name="_Toc310923382"/>
      <w:bookmarkStart w:id="104" w:name="_Toc310406374"/>
      <w:bookmarkStart w:id="105" w:name="_Toc310781437"/>
      <w:bookmarkStart w:id="106" w:name="_Toc310923223"/>
      <w:bookmarkStart w:id="107" w:name="_Toc310923302"/>
      <w:bookmarkStart w:id="108" w:name="_Toc310923383"/>
      <w:bookmarkStart w:id="109" w:name="_Toc310406375"/>
      <w:bookmarkStart w:id="110" w:name="_Toc310781438"/>
      <w:bookmarkStart w:id="111" w:name="_Toc310923224"/>
      <w:bookmarkStart w:id="112" w:name="_Toc310923303"/>
      <w:bookmarkStart w:id="113" w:name="_Toc310923384"/>
      <w:bookmarkStart w:id="114" w:name="_Toc310406376"/>
      <w:bookmarkStart w:id="115" w:name="_Toc310781439"/>
      <w:bookmarkStart w:id="116" w:name="_Toc310923225"/>
      <w:bookmarkStart w:id="117" w:name="_Toc310923304"/>
      <w:bookmarkStart w:id="118" w:name="_Toc310923385"/>
      <w:bookmarkStart w:id="119" w:name="_Toc310406377"/>
      <w:bookmarkStart w:id="120" w:name="_Toc310781440"/>
      <w:bookmarkStart w:id="121" w:name="_Toc310923226"/>
      <w:bookmarkStart w:id="122" w:name="_Toc310923305"/>
      <w:bookmarkStart w:id="123" w:name="_Toc310923386"/>
      <w:bookmarkStart w:id="124" w:name="_Toc310406378"/>
      <w:bookmarkStart w:id="125" w:name="_Toc310781441"/>
      <w:bookmarkStart w:id="126" w:name="_Toc310923227"/>
      <w:bookmarkStart w:id="127" w:name="_Toc310923306"/>
      <w:bookmarkStart w:id="128" w:name="_Toc310923387"/>
      <w:bookmarkStart w:id="129" w:name="_Toc310406379"/>
      <w:bookmarkStart w:id="130" w:name="_Toc310781442"/>
      <w:bookmarkStart w:id="131" w:name="_Toc310923228"/>
      <w:bookmarkStart w:id="132" w:name="_Toc310923307"/>
      <w:bookmarkStart w:id="133" w:name="_Toc310923388"/>
      <w:bookmarkStart w:id="134" w:name="_Toc310406380"/>
      <w:bookmarkStart w:id="135" w:name="_Toc310781443"/>
      <w:bookmarkStart w:id="136" w:name="_Toc310923229"/>
      <w:bookmarkStart w:id="137" w:name="_Toc310923308"/>
      <w:bookmarkStart w:id="138" w:name="_Toc310923389"/>
      <w:bookmarkStart w:id="139" w:name="_Toc310406381"/>
      <w:bookmarkStart w:id="140" w:name="_Toc310781444"/>
      <w:bookmarkStart w:id="141" w:name="_Toc310923230"/>
      <w:bookmarkStart w:id="142" w:name="_Toc310923309"/>
      <w:bookmarkStart w:id="143" w:name="_Toc310923390"/>
      <w:bookmarkStart w:id="144" w:name="_Toc310406382"/>
      <w:bookmarkStart w:id="145" w:name="_Toc310781445"/>
      <w:bookmarkStart w:id="146" w:name="_Toc310923231"/>
      <w:bookmarkStart w:id="147" w:name="_Toc310923310"/>
      <w:bookmarkStart w:id="148" w:name="_Toc310923391"/>
      <w:bookmarkStart w:id="149" w:name="_Toc310406383"/>
      <w:bookmarkStart w:id="150" w:name="_Toc310781446"/>
      <w:bookmarkStart w:id="151" w:name="_Toc310923232"/>
      <w:bookmarkStart w:id="152" w:name="_Toc310923311"/>
      <w:bookmarkStart w:id="153" w:name="_Toc310923392"/>
      <w:bookmarkStart w:id="154" w:name="_Toc310406384"/>
      <w:bookmarkStart w:id="155" w:name="_Toc310781447"/>
      <w:bookmarkStart w:id="156" w:name="_Toc310923233"/>
      <w:bookmarkStart w:id="157" w:name="_Toc310923312"/>
      <w:bookmarkStart w:id="158" w:name="_Toc310923393"/>
      <w:bookmarkStart w:id="159" w:name="_Toc310406385"/>
      <w:bookmarkStart w:id="160" w:name="_Toc310781448"/>
      <w:bookmarkStart w:id="161" w:name="_Toc310923234"/>
      <w:bookmarkStart w:id="162" w:name="_Toc310923313"/>
      <w:bookmarkStart w:id="163" w:name="_Toc310923394"/>
      <w:bookmarkStart w:id="164" w:name="_Toc524336029"/>
      <w:bookmarkStart w:id="165" w:name="_Toc524336236"/>
      <w:bookmarkStart w:id="166" w:name="_Toc524347347"/>
      <w:bookmarkStart w:id="167" w:name="_Toc310781449"/>
      <w:bookmarkStart w:id="168" w:name="_Toc46421556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t>STANDARD Approval</w:t>
      </w:r>
      <w:bookmarkEnd w:id="164"/>
      <w:bookmarkEnd w:id="165"/>
      <w:bookmarkEnd w:id="166"/>
      <w:bookmarkEnd w:id="167"/>
      <w:bookmarkEnd w:id="168"/>
    </w:p>
    <w:p w14:paraId="7E532AFC" w14:textId="77777777" w:rsidR="006436FA" w:rsidRDefault="006436FA">
      <w:pPr>
        <w:pStyle w:val="BodyTextIndent"/>
        <w:rPr>
          <w:rFonts w:ascii="Arial" w:hAnsi="Arial" w:cs="Arial"/>
        </w:rPr>
      </w:pPr>
      <w:r w:rsidRPr="00656447">
        <w:rPr>
          <w:rFonts w:ascii="Arial" w:hAnsi="Arial" w:cs="Arial"/>
        </w:rPr>
        <w:t>This standard has been approved by David Thomas, TI Vice President.</w:t>
      </w:r>
    </w:p>
    <w:p w14:paraId="7E532AFD" w14:textId="77777777" w:rsidR="006436FA" w:rsidRPr="00656447" w:rsidRDefault="006436FA">
      <w:pPr>
        <w:pStyle w:val="BodyTextIndent"/>
        <w:rPr>
          <w:rFonts w:ascii="Arial" w:hAnsi="Arial" w:cs="Arial"/>
        </w:rPr>
      </w:pPr>
    </w:p>
    <w:p w14:paraId="7E532AFE" w14:textId="77777777" w:rsidR="006436FA" w:rsidRDefault="006436FA">
      <w:pPr>
        <w:pStyle w:val="Heading1"/>
      </w:pPr>
      <w:bookmarkStart w:id="169" w:name="_Toc309109909"/>
      <w:bookmarkStart w:id="170" w:name="_Toc309109947"/>
      <w:bookmarkStart w:id="171" w:name="_Toc309110041"/>
      <w:bookmarkStart w:id="172" w:name="_Toc309109910"/>
      <w:bookmarkStart w:id="173" w:name="_Toc309109948"/>
      <w:bookmarkStart w:id="174" w:name="_Toc309110042"/>
      <w:bookmarkStart w:id="175" w:name="_Toc309109911"/>
      <w:bookmarkStart w:id="176" w:name="_Toc309109949"/>
      <w:bookmarkStart w:id="177" w:name="_Toc309110043"/>
      <w:bookmarkStart w:id="178" w:name="_Toc305926574"/>
      <w:bookmarkStart w:id="179" w:name="_Toc306000479"/>
      <w:bookmarkStart w:id="180" w:name="_Toc306190864"/>
      <w:bookmarkStart w:id="181" w:name="_Toc306254602"/>
      <w:bookmarkStart w:id="182" w:name="_Toc308588209"/>
      <w:bookmarkStart w:id="183" w:name="_Toc308588243"/>
      <w:bookmarkStart w:id="184" w:name="_Toc309109912"/>
      <w:bookmarkStart w:id="185" w:name="_Toc309109950"/>
      <w:bookmarkStart w:id="186" w:name="_Toc309110044"/>
      <w:bookmarkStart w:id="187" w:name="_Toc305926575"/>
      <w:bookmarkStart w:id="188" w:name="_Toc306000480"/>
      <w:bookmarkStart w:id="189" w:name="_Toc306190865"/>
      <w:bookmarkStart w:id="190" w:name="_Toc306254603"/>
      <w:bookmarkStart w:id="191" w:name="_Toc308588210"/>
      <w:bookmarkStart w:id="192" w:name="_Toc308588244"/>
      <w:bookmarkStart w:id="193" w:name="_Toc309109913"/>
      <w:bookmarkStart w:id="194" w:name="_Toc309109951"/>
      <w:bookmarkStart w:id="195" w:name="_Toc309110045"/>
      <w:bookmarkStart w:id="196" w:name="_Toc309214578"/>
      <w:bookmarkStart w:id="197" w:name="_Toc309218857"/>
      <w:bookmarkStart w:id="198" w:name="_Toc309219209"/>
      <w:bookmarkStart w:id="199" w:name="_Toc309279217"/>
      <w:bookmarkStart w:id="200" w:name="_Toc309279471"/>
      <w:bookmarkStart w:id="201" w:name="_Toc310406387"/>
      <w:bookmarkStart w:id="202" w:name="_Toc310781450"/>
      <w:bookmarkStart w:id="203" w:name="_Toc310923236"/>
      <w:bookmarkStart w:id="204" w:name="_Toc310923315"/>
      <w:bookmarkStart w:id="205" w:name="_Toc310923396"/>
      <w:bookmarkStart w:id="206" w:name="_Toc310781451"/>
      <w:bookmarkStart w:id="207" w:name="_Toc464215564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>
        <w:lastRenderedPageBreak/>
        <w:t>Revision history</w:t>
      </w:r>
      <w:bookmarkEnd w:id="206"/>
      <w:bookmarkEnd w:id="207"/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456"/>
        <w:gridCol w:w="3369"/>
        <w:gridCol w:w="1708"/>
        <w:gridCol w:w="1495"/>
      </w:tblGrid>
      <w:tr w:rsidR="006436FA" w:rsidRPr="00753336" w14:paraId="7E532B04" w14:textId="77777777" w:rsidTr="00DA6132">
        <w:tc>
          <w:tcPr>
            <w:tcW w:w="990" w:type="dxa"/>
          </w:tcPr>
          <w:p w14:paraId="7E532AFF" w14:textId="77777777" w:rsidR="006436FA" w:rsidRPr="00753336" w:rsidRDefault="006436FA" w:rsidP="00AF5A51">
            <w:pPr>
              <w:keepNext/>
              <w:keepLines/>
              <w:jc w:val="center"/>
              <w:rPr>
                <w:b/>
              </w:rPr>
            </w:pPr>
            <w:r w:rsidRPr="00753336">
              <w:rPr>
                <w:b/>
              </w:rPr>
              <w:t>Rev#</w:t>
            </w:r>
          </w:p>
        </w:tc>
        <w:tc>
          <w:tcPr>
            <w:tcW w:w="1456" w:type="dxa"/>
          </w:tcPr>
          <w:p w14:paraId="7E532B00" w14:textId="77777777" w:rsidR="006436FA" w:rsidRPr="00753336" w:rsidRDefault="006436FA" w:rsidP="00AF5A51">
            <w:pPr>
              <w:keepNext/>
              <w:keepLines/>
              <w:jc w:val="center"/>
              <w:rPr>
                <w:b/>
              </w:rPr>
            </w:pPr>
            <w:r w:rsidRPr="00753336">
              <w:rPr>
                <w:b/>
              </w:rPr>
              <w:t>Date</w:t>
            </w:r>
          </w:p>
        </w:tc>
        <w:tc>
          <w:tcPr>
            <w:tcW w:w="3369" w:type="dxa"/>
          </w:tcPr>
          <w:p w14:paraId="7E532B01" w14:textId="77777777" w:rsidR="006436FA" w:rsidRPr="00753336" w:rsidRDefault="006436FA" w:rsidP="00AF5A51">
            <w:pPr>
              <w:keepNext/>
              <w:keepLines/>
              <w:jc w:val="center"/>
              <w:rPr>
                <w:b/>
              </w:rPr>
            </w:pPr>
            <w:r w:rsidRPr="00753336">
              <w:rPr>
                <w:b/>
              </w:rPr>
              <w:t>Nature of Revision</w:t>
            </w:r>
          </w:p>
        </w:tc>
        <w:tc>
          <w:tcPr>
            <w:tcW w:w="1708" w:type="dxa"/>
          </w:tcPr>
          <w:p w14:paraId="7E532B02" w14:textId="77777777" w:rsidR="006436FA" w:rsidRPr="00753336" w:rsidRDefault="006436FA" w:rsidP="00AF5A51">
            <w:pPr>
              <w:keepNext/>
              <w:keepLines/>
              <w:jc w:val="center"/>
              <w:rPr>
                <w:b/>
              </w:rPr>
            </w:pPr>
            <w:r w:rsidRPr="00753336">
              <w:rPr>
                <w:b/>
              </w:rPr>
              <w:t>Author/Editor</w:t>
            </w:r>
          </w:p>
        </w:tc>
        <w:tc>
          <w:tcPr>
            <w:tcW w:w="1495" w:type="dxa"/>
          </w:tcPr>
          <w:p w14:paraId="7E532B03" w14:textId="77777777" w:rsidR="006436FA" w:rsidRPr="00753336" w:rsidRDefault="006436FA" w:rsidP="00AF5A51">
            <w:pPr>
              <w:keepNext/>
              <w:keepLines/>
              <w:jc w:val="center"/>
              <w:rPr>
                <w:b/>
              </w:rPr>
            </w:pPr>
            <w:r w:rsidRPr="00753336">
              <w:rPr>
                <w:b/>
              </w:rPr>
              <w:t>Approver</w:t>
            </w:r>
          </w:p>
        </w:tc>
      </w:tr>
      <w:tr w:rsidR="006436FA" w:rsidRPr="00753336" w14:paraId="7E532B0A" w14:textId="77777777" w:rsidTr="00DA6132">
        <w:tc>
          <w:tcPr>
            <w:tcW w:w="990" w:type="dxa"/>
          </w:tcPr>
          <w:p w14:paraId="7E532B05" w14:textId="77777777" w:rsidR="006436FA" w:rsidRPr="00753336" w:rsidRDefault="006436FA" w:rsidP="00AF5A51">
            <w:pPr>
              <w:keepNext/>
              <w:keepLines/>
              <w:jc w:val="center"/>
            </w:pPr>
            <w:r>
              <w:t>A</w:t>
            </w:r>
          </w:p>
        </w:tc>
        <w:tc>
          <w:tcPr>
            <w:tcW w:w="1456" w:type="dxa"/>
          </w:tcPr>
          <w:p w14:paraId="7E532B06" w14:textId="77777777" w:rsidR="006436FA" w:rsidRDefault="006436FA" w:rsidP="004153B3">
            <w:pPr>
              <w:pStyle w:val="Header"/>
              <w:tabs>
                <w:tab w:val="clear" w:pos="4320"/>
                <w:tab w:val="clear" w:pos="8640"/>
              </w:tabs>
            </w:pPr>
            <w:r>
              <w:t>12/15/2006</w:t>
            </w:r>
          </w:p>
        </w:tc>
        <w:tc>
          <w:tcPr>
            <w:tcW w:w="3369" w:type="dxa"/>
          </w:tcPr>
          <w:p w14:paraId="7E532B07" w14:textId="77777777" w:rsidR="006436FA" w:rsidRDefault="006436FA" w:rsidP="004153B3">
            <w:pPr>
              <w:pStyle w:val="Header"/>
              <w:tabs>
                <w:tab w:val="clear" w:pos="4320"/>
                <w:tab w:val="clear" w:pos="8640"/>
              </w:tabs>
            </w:pPr>
            <w:r>
              <w:t>Major periodic review; 1.0 Purpose language simplified; record retention consolidated in 3.9; links updated</w:t>
            </w:r>
          </w:p>
        </w:tc>
        <w:tc>
          <w:tcPr>
            <w:tcW w:w="1708" w:type="dxa"/>
          </w:tcPr>
          <w:p w14:paraId="7E532B08" w14:textId="77777777" w:rsidR="006436FA" w:rsidRDefault="006436FA" w:rsidP="00675200">
            <w:pPr>
              <w:keepNext/>
              <w:keepLines/>
            </w:pPr>
            <w:r>
              <w:t>John Willis</w:t>
            </w:r>
          </w:p>
        </w:tc>
        <w:tc>
          <w:tcPr>
            <w:tcW w:w="1495" w:type="dxa"/>
          </w:tcPr>
          <w:p w14:paraId="7E532B09" w14:textId="77777777" w:rsidR="006436FA" w:rsidRPr="00753336" w:rsidRDefault="006436FA" w:rsidP="00AF5A51">
            <w:pPr>
              <w:keepNext/>
              <w:keepLines/>
              <w:jc w:val="center"/>
            </w:pPr>
            <w:r>
              <w:t>BH</w:t>
            </w:r>
          </w:p>
        </w:tc>
      </w:tr>
      <w:tr w:rsidR="006436FA" w:rsidRPr="00753336" w14:paraId="7E532B10" w14:textId="77777777" w:rsidTr="00DA6132">
        <w:tc>
          <w:tcPr>
            <w:tcW w:w="990" w:type="dxa"/>
          </w:tcPr>
          <w:p w14:paraId="7E532B0B" w14:textId="77777777" w:rsidR="006436FA" w:rsidRPr="00753336" w:rsidRDefault="006436FA" w:rsidP="00AF5A51">
            <w:pPr>
              <w:keepNext/>
              <w:keepLines/>
              <w:jc w:val="center"/>
            </w:pPr>
            <w:r>
              <w:t>B</w:t>
            </w:r>
          </w:p>
        </w:tc>
        <w:tc>
          <w:tcPr>
            <w:tcW w:w="1456" w:type="dxa"/>
          </w:tcPr>
          <w:p w14:paraId="7E532B0C" w14:textId="1AFB6620" w:rsidR="006436FA" w:rsidRDefault="003B134A" w:rsidP="00AF5A51">
            <w:pPr>
              <w:keepNext/>
              <w:keepLines/>
              <w:jc w:val="center"/>
            </w:pPr>
            <w:r>
              <w:t>02</w:t>
            </w:r>
            <w:r w:rsidR="00995EC6">
              <w:t>/</w:t>
            </w:r>
            <w:r>
              <w:t>15</w:t>
            </w:r>
            <w:r w:rsidR="00995EC6">
              <w:t>/</w:t>
            </w:r>
            <w:r>
              <w:t>2013</w:t>
            </w:r>
          </w:p>
        </w:tc>
        <w:tc>
          <w:tcPr>
            <w:tcW w:w="3369" w:type="dxa"/>
          </w:tcPr>
          <w:p w14:paraId="7E532B0D" w14:textId="77777777" w:rsidR="006436FA" w:rsidRDefault="006436FA" w:rsidP="00F32274">
            <w:pPr>
              <w:keepNext/>
              <w:keepLines/>
            </w:pPr>
            <w:r>
              <w:t xml:space="preserve">Major periodic review </w:t>
            </w:r>
          </w:p>
        </w:tc>
        <w:tc>
          <w:tcPr>
            <w:tcW w:w="1708" w:type="dxa"/>
          </w:tcPr>
          <w:p w14:paraId="7E532B0E" w14:textId="77777777" w:rsidR="006436FA" w:rsidRDefault="006436FA" w:rsidP="00675200">
            <w:pPr>
              <w:keepNext/>
              <w:keepLines/>
            </w:pPr>
            <w:r>
              <w:t>John Willis</w:t>
            </w:r>
          </w:p>
        </w:tc>
        <w:tc>
          <w:tcPr>
            <w:tcW w:w="1495" w:type="dxa"/>
          </w:tcPr>
          <w:p w14:paraId="7E532B0F" w14:textId="77777777" w:rsidR="006436FA" w:rsidRPr="00753336" w:rsidRDefault="005C7571" w:rsidP="00AF5A51">
            <w:pPr>
              <w:keepNext/>
              <w:keepLines/>
              <w:jc w:val="center"/>
            </w:pPr>
            <w:r>
              <w:t>ELC</w:t>
            </w:r>
          </w:p>
        </w:tc>
      </w:tr>
      <w:tr w:rsidR="006436FA" w:rsidRPr="00753336" w14:paraId="7E532B16" w14:textId="77777777" w:rsidTr="00DA6132">
        <w:tc>
          <w:tcPr>
            <w:tcW w:w="990" w:type="dxa"/>
          </w:tcPr>
          <w:p w14:paraId="7E532B11" w14:textId="73EA8402" w:rsidR="006436FA" w:rsidRDefault="00F415E6" w:rsidP="00AF5A51">
            <w:pPr>
              <w:keepNext/>
              <w:keepLines/>
              <w:jc w:val="center"/>
            </w:pPr>
            <w:r>
              <w:t>C</w:t>
            </w:r>
          </w:p>
        </w:tc>
        <w:tc>
          <w:tcPr>
            <w:tcW w:w="1456" w:type="dxa"/>
          </w:tcPr>
          <w:p w14:paraId="7E532B12" w14:textId="00B7EB7C" w:rsidR="006436FA" w:rsidRDefault="003007CD">
            <w:pPr>
              <w:keepNext/>
              <w:keepLines/>
              <w:jc w:val="center"/>
            </w:pPr>
            <w:r>
              <w:t>03</w:t>
            </w:r>
            <w:r w:rsidR="00995EC6">
              <w:t>/</w:t>
            </w:r>
            <w:r>
              <w:t>01</w:t>
            </w:r>
            <w:r w:rsidR="00995EC6">
              <w:t>/</w:t>
            </w:r>
            <w:r>
              <w:t>2017</w:t>
            </w:r>
          </w:p>
        </w:tc>
        <w:tc>
          <w:tcPr>
            <w:tcW w:w="3369" w:type="dxa"/>
          </w:tcPr>
          <w:p w14:paraId="7E532B13" w14:textId="07CB54BE" w:rsidR="006436FA" w:rsidRDefault="003007CD">
            <w:pPr>
              <w:keepNext/>
              <w:keepLines/>
            </w:pPr>
            <w:r>
              <w:t xml:space="preserve">3-year review. 5.4.1 removed and placed into re-numbered section 5.4. Minor edits for clarity. </w:t>
            </w:r>
          </w:p>
        </w:tc>
        <w:tc>
          <w:tcPr>
            <w:tcW w:w="1708" w:type="dxa"/>
          </w:tcPr>
          <w:p w14:paraId="7E532B14" w14:textId="413AB5BC" w:rsidR="006436FA" w:rsidRDefault="003007CD" w:rsidP="00675200">
            <w:pPr>
              <w:keepNext/>
              <w:keepLines/>
            </w:pPr>
            <w:r>
              <w:t>John Willis</w:t>
            </w:r>
          </w:p>
        </w:tc>
        <w:tc>
          <w:tcPr>
            <w:tcW w:w="1495" w:type="dxa"/>
          </w:tcPr>
          <w:p w14:paraId="7E532B15" w14:textId="4D4322C7" w:rsidR="006436FA" w:rsidRDefault="00416B0B" w:rsidP="00AF5A51">
            <w:pPr>
              <w:keepNext/>
              <w:keepLines/>
              <w:jc w:val="center"/>
            </w:pPr>
            <w:r>
              <w:t xml:space="preserve">ELC </w:t>
            </w:r>
          </w:p>
        </w:tc>
      </w:tr>
      <w:tr w:rsidR="006436FA" w:rsidRPr="00753336" w14:paraId="7E532B1C" w14:textId="77777777" w:rsidTr="00DA6132">
        <w:tc>
          <w:tcPr>
            <w:tcW w:w="990" w:type="dxa"/>
          </w:tcPr>
          <w:p w14:paraId="7E532B17" w14:textId="7F2B504A" w:rsidR="006436FA" w:rsidRDefault="00CC40A3" w:rsidP="00995EC6">
            <w:pPr>
              <w:keepNext/>
              <w:keepLines/>
            </w:pPr>
            <w:r>
              <w:t xml:space="preserve">      D</w:t>
            </w:r>
          </w:p>
        </w:tc>
        <w:tc>
          <w:tcPr>
            <w:tcW w:w="1456" w:type="dxa"/>
          </w:tcPr>
          <w:p w14:paraId="7E532B18" w14:textId="41F4486A" w:rsidR="006436FA" w:rsidRDefault="00995EC6" w:rsidP="00AF5A51">
            <w:pPr>
              <w:keepNext/>
              <w:keepLines/>
              <w:jc w:val="center"/>
            </w:pPr>
            <w:r>
              <w:t>12/2/2020</w:t>
            </w:r>
          </w:p>
        </w:tc>
        <w:tc>
          <w:tcPr>
            <w:tcW w:w="3369" w:type="dxa"/>
          </w:tcPr>
          <w:p w14:paraId="7E532B19" w14:textId="19F2E857" w:rsidR="006436FA" w:rsidRDefault="00995EC6" w:rsidP="00675200">
            <w:pPr>
              <w:keepNext/>
              <w:keepLines/>
            </w:pPr>
            <w:r>
              <w:t>Minor Changes</w:t>
            </w:r>
          </w:p>
        </w:tc>
        <w:tc>
          <w:tcPr>
            <w:tcW w:w="1708" w:type="dxa"/>
          </w:tcPr>
          <w:p w14:paraId="7E532B1A" w14:textId="4806EECF" w:rsidR="006436FA" w:rsidRDefault="00995EC6" w:rsidP="00AF5A51">
            <w:pPr>
              <w:keepNext/>
              <w:keepLines/>
              <w:jc w:val="center"/>
            </w:pPr>
            <w:r>
              <w:t>Tina Gilliland</w:t>
            </w:r>
          </w:p>
        </w:tc>
        <w:tc>
          <w:tcPr>
            <w:tcW w:w="1495" w:type="dxa"/>
          </w:tcPr>
          <w:p w14:paraId="7E532B1B" w14:textId="5475556F" w:rsidR="006436FA" w:rsidRDefault="00995EC6" w:rsidP="00AF5A51">
            <w:pPr>
              <w:keepNext/>
              <w:keepLines/>
              <w:jc w:val="center"/>
            </w:pPr>
            <w:r>
              <w:t>ELC</w:t>
            </w:r>
          </w:p>
        </w:tc>
      </w:tr>
      <w:tr w:rsidR="006436FA" w:rsidRPr="00753336" w14:paraId="7E532B22" w14:textId="77777777" w:rsidTr="00DA6132">
        <w:tc>
          <w:tcPr>
            <w:tcW w:w="990" w:type="dxa"/>
          </w:tcPr>
          <w:p w14:paraId="7E532B1D" w14:textId="77777777" w:rsidR="006436FA" w:rsidRDefault="006436FA" w:rsidP="00AF5A51">
            <w:pPr>
              <w:keepNext/>
              <w:keepLines/>
              <w:jc w:val="center"/>
            </w:pPr>
          </w:p>
        </w:tc>
        <w:tc>
          <w:tcPr>
            <w:tcW w:w="1456" w:type="dxa"/>
          </w:tcPr>
          <w:p w14:paraId="7E532B1E" w14:textId="77777777" w:rsidR="006436FA" w:rsidRDefault="006436FA" w:rsidP="00AF5A51">
            <w:pPr>
              <w:keepNext/>
              <w:keepLines/>
              <w:jc w:val="center"/>
            </w:pPr>
          </w:p>
        </w:tc>
        <w:tc>
          <w:tcPr>
            <w:tcW w:w="3369" w:type="dxa"/>
          </w:tcPr>
          <w:p w14:paraId="7E532B1F" w14:textId="77777777" w:rsidR="006436FA" w:rsidRDefault="006436FA" w:rsidP="00675200">
            <w:pPr>
              <w:keepNext/>
              <w:keepLines/>
            </w:pPr>
          </w:p>
        </w:tc>
        <w:tc>
          <w:tcPr>
            <w:tcW w:w="1708" w:type="dxa"/>
          </w:tcPr>
          <w:p w14:paraId="7E532B20" w14:textId="77777777" w:rsidR="006436FA" w:rsidRDefault="006436FA" w:rsidP="00AF5A51">
            <w:pPr>
              <w:keepNext/>
              <w:keepLines/>
              <w:jc w:val="center"/>
            </w:pPr>
          </w:p>
        </w:tc>
        <w:tc>
          <w:tcPr>
            <w:tcW w:w="1495" w:type="dxa"/>
          </w:tcPr>
          <w:p w14:paraId="7E532B21" w14:textId="77777777" w:rsidR="006436FA" w:rsidRDefault="006436FA" w:rsidP="00AF5A51">
            <w:pPr>
              <w:keepNext/>
              <w:keepLines/>
              <w:jc w:val="center"/>
            </w:pPr>
          </w:p>
        </w:tc>
      </w:tr>
    </w:tbl>
    <w:p w14:paraId="7E532B23" w14:textId="77777777" w:rsidR="006436FA" w:rsidRDefault="006436FA">
      <w:bookmarkStart w:id="208" w:name="_Toc305747576"/>
      <w:bookmarkStart w:id="209" w:name="_Toc305747577"/>
      <w:bookmarkStart w:id="210" w:name="_Toc305747578"/>
      <w:bookmarkStart w:id="211" w:name="_Toc305747579"/>
      <w:bookmarkStart w:id="212" w:name="_Toc305747580"/>
      <w:bookmarkStart w:id="213" w:name="_Toc305747581"/>
      <w:bookmarkStart w:id="214" w:name="_Toc305747582"/>
      <w:bookmarkStart w:id="215" w:name="_Toc305747583"/>
      <w:bookmarkStart w:id="216" w:name="_Toc305747584"/>
      <w:bookmarkStart w:id="217" w:name="_Toc305747585"/>
      <w:bookmarkStart w:id="218" w:name="_Toc305747586"/>
      <w:bookmarkStart w:id="219" w:name="_Toc305764270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7E532B24" w14:textId="77777777" w:rsidR="006436FA" w:rsidRDefault="006436FA">
      <w:bookmarkStart w:id="220" w:name="_GoBack"/>
      <w:bookmarkEnd w:id="220"/>
    </w:p>
    <w:sectPr w:rsidR="006436FA" w:rsidSect="00691F0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6D59" w14:textId="77777777" w:rsidR="00615BB2" w:rsidRDefault="00615BB2">
      <w:r>
        <w:separator/>
      </w:r>
    </w:p>
  </w:endnote>
  <w:endnote w:type="continuationSeparator" w:id="0">
    <w:p w14:paraId="4A7E4C92" w14:textId="77777777" w:rsidR="00615BB2" w:rsidRDefault="0061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2B34" w14:textId="77777777" w:rsidR="002B64C9" w:rsidRDefault="001C23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64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4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532B35" w14:textId="77777777" w:rsidR="002B64C9" w:rsidRDefault="002B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7"/>
      <w:gridCol w:w="4196"/>
      <w:gridCol w:w="3780"/>
      <w:gridCol w:w="872"/>
    </w:tblGrid>
    <w:tr w:rsidR="002B64C9" w:rsidRPr="007A7BB8" w14:paraId="7E532B3A" w14:textId="77777777" w:rsidTr="00AF5A51">
      <w:tc>
        <w:tcPr>
          <w:tcW w:w="727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36" w14:textId="77777777" w:rsidR="002B64C9" w:rsidRPr="007A7BB8" w:rsidRDefault="002B64C9" w:rsidP="00AF5A51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 w:rsidRPr="007A7BB8">
            <w:rPr>
              <w:snapToGrid w:val="0"/>
            </w:rPr>
            <w:t>ESH</w:t>
          </w:r>
        </w:p>
      </w:tc>
      <w:tc>
        <w:tcPr>
          <w:tcW w:w="4196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37" w14:textId="77777777" w:rsidR="002B64C9" w:rsidRPr="007A7BB8" w:rsidRDefault="002B64C9" w:rsidP="00AF5A51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>
            <w:rPr>
              <w:snapToGrid w:val="0"/>
            </w:rPr>
            <w:t>ENV04.01  Hazardous Waste Management</w:t>
          </w:r>
        </w:p>
      </w:tc>
      <w:tc>
        <w:tcPr>
          <w:tcW w:w="3780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38" w14:textId="77777777" w:rsidR="002B64C9" w:rsidRPr="007A7BB8" w:rsidRDefault="002B64C9" w:rsidP="00AF5A51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>
            <w:rPr>
              <w:snapToGrid w:val="0"/>
            </w:rPr>
            <w:t xml:space="preserve"> </w:t>
          </w:r>
          <w:r>
            <w:rPr>
              <w:snapToGrid w:val="0"/>
              <w:sz w:val="18"/>
              <w:szCs w:val="18"/>
            </w:rPr>
            <w:t>Page</w:t>
          </w:r>
          <w:r w:rsidRPr="007E64CA">
            <w:rPr>
              <w:snapToGrid w:val="0"/>
            </w:rPr>
            <w:t xml:space="preserve"> </w:t>
          </w:r>
          <w:r w:rsidR="001C23C0" w:rsidRPr="007E64CA">
            <w:rPr>
              <w:rStyle w:val="PageNumber"/>
              <w:rFonts w:cs="Arial"/>
            </w:rPr>
            <w:fldChar w:fldCharType="begin"/>
          </w:r>
          <w:r w:rsidRPr="007E64CA">
            <w:rPr>
              <w:rStyle w:val="PageNumber"/>
              <w:rFonts w:cs="Arial"/>
            </w:rPr>
            <w:instrText xml:space="preserve"> PAGE </w:instrText>
          </w:r>
          <w:r w:rsidR="001C23C0" w:rsidRPr="007E64CA">
            <w:rPr>
              <w:rStyle w:val="PageNumber"/>
              <w:rFonts w:cs="Arial"/>
            </w:rPr>
            <w:fldChar w:fldCharType="separate"/>
          </w:r>
          <w:r w:rsidR="00B42C9F">
            <w:rPr>
              <w:rStyle w:val="PageNumber"/>
              <w:rFonts w:cs="Arial"/>
              <w:noProof/>
            </w:rPr>
            <w:t>2</w:t>
          </w:r>
          <w:r w:rsidR="001C23C0" w:rsidRPr="007E64CA">
            <w:rPr>
              <w:rStyle w:val="PageNumber"/>
              <w:rFonts w:cs="Arial"/>
            </w:rPr>
            <w:fldChar w:fldCharType="end"/>
          </w:r>
          <w:r w:rsidRPr="007E64CA">
            <w:rPr>
              <w:rStyle w:val="PageNumber"/>
              <w:rFonts w:cs="Arial"/>
            </w:rPr>
            <w:t xml:space="preserve"> of </w:t>
          </w:r>
          <w:r w:rsidR="001C23C0" w:rsidRPr="007E64CA">
            <w:rPr>
              <w:rStyle w:val="PageNumber"/>
              <w:rFonts w:cs="Arial"/>
            </w:rPr>
            <w:fldChar w:fldCharType="begin"/>
          </w:r>
          <w:r w:rsidRPr="007E64CA">
            <w:rPr>
              <w:rStyle w:val="PageNumber"/>
              <w:rFonts w:cs="Arial"/>
            </w:rPr>
            <w:instrText xml:space="preserve"> NUMPAGES </w:instrText>
          </w:r>
          <w:r w:rsidR="001C23C0" w:rsidRPr="007E64CA">
            <w:rPr>
              <w:rStyle w:val="PageNumber"/>
              <w:rFonts w:cs="Arial"/>
            </w:rPr>
            <w:fldChar w:fldCharType="separate"/>
          </w:r>
          <w:r w:rsidR="00B42C9F">
            <w:rPr>
              <w:rStyle w:val="PageNumber"/>
              <w:rFonts w:cs="Arial"/>
              <w:noProof/>
            </w:rPr>
            <w:t>4</w:t>
          </w:r>
          <w:r w:rsidR="001C23C0" w:rsidRPr="007E64CA">
            <w:rPr>
              <w:rStyle w:val="PageNumber"/>
              <w:rFonts w:cs="Arial"/>
            </w:rPr>
            <w:fldChar w:fldCharType="end"/>
          </w:r>
        </w:p>
      </w:tc>
      <w:tc>
        <w:tcPr>
          <w:tcW w:w="872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39" w14:textId="3958A601" w:rsidR="002B64C9" w:rsidRPr="007A7BB8" w:rsidRDefault="002B64C9" w:rsidP="003007CD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 w:rsidRPr="007A7BB8">
            <w:rPr>
              <w:snapToGrid w:val="0"/>
            </w:rPr>
            <w:t xml:space="preserve">Rev </w:t>
          </w:r>
          <w:r w:rsidR="00995EC6">
            <w:rPr>
              <w:snapToGrid w:val="0"/>
            </w:rPr>
            <w:t>D</w:t>
          </w:r>
        </w:p>
      </w:tc>
    </w:tr>
  </w:tbl>
  <w:p w14:paraId="7E532B3B" w14:textId="77777777" w:rsidR="002B64C9" w:rsidRDefault="002B64C9">
    <w:pPr>
      <w:pStyle w:val="Footer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7"/>
      <w:gridCol w:w="4196"/>
      <w:gridCol w:w="3780"/>
      <w:gridCol w:w="872"/>
    </w:tblGrid>
    <w:tr w:rsidR="002B64C9" w:rsidRPr="007A7BB8" w14:paraId="7E532B4B" w14:textId="77777777" w:rsidTr="00AF5A51">
      <w:tc>
        <w:tcPr>
          <w:tcW w:w="727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47" w14:textId="77777777" w:rsidR="002B64C9" w:rsidRPr="007A7BB8" w:rsidRDefault="002B64C9" w:rsidP="00AF5A51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 w:rsidRPr="007A7BB8">
            <w:rPr>
              <w:snapToGrid w:val="0"/>
            </w:rPr>
            <w:t>ESH</w:t>
          </w:r>
        </w:p>
      </w:tc>
      <w:tc>
        <w:tcPr>
          <w:tcW w:w="4196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48" w14:textId="77777777" w:rsidR="002B64C9" w:rsidRDefault="002B64C9" w:rsidP="004319F5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>
            <w:rPr>
              <w:snapToGrid w:val="0"/>
            </w:rPr>
            <w:t>ENV04.01 Hazardous Waste Management</w:t>
          </w:r>
        </w:p>
      </w:tc>
      <w:tc>
        <w:tcPr>
          <w:tcW w:w="3780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49" w14:textId="77777777" w:rsidR="002B64C9" w:rsidRPr="007A7BB8" w:rsidRDefault="002B64C9" w:rsidP="00AF5A51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>
            <w:rPr>
              <w:snapToGrid w:val="0"/>
            </w:rPr>
            <w:t xml:space="preserve"> </w:t>
          </w:r>
          <w:r>
            <w:rPr>
              <w:snapToGrid w:val="0"/>
              <w:sz w:val="18"/>
              <w:szCs w:val="18"/>
            </w:rPr>
            <w:t>Page</w:t>
          </w:r>
          <w:r w:rsidRPr="007E64CA">
            <w:rPr>
              <w:snapToGrid w:val="0"/>
            </w:rPr>
            <w:t xml:space="preserve"> </w:t>
          </w:r>
          <w:r w:rsidR="001C23C0" w:rsidRPr="007E64CA">
            <w:rPr>
              <w:rStyle w:val="PageNumber"/>
              <w:rFonts w:cs="Arial"/>
            </w:rPr>
            <w:fldChar w:fldCharType="begin"/>
          </w:r>
          <w:r w:rsidRPr="007E64CA">
            <w:rPr>
              <w:rStyle w:val="PageNumber"/>
              <w:rFonts w:cs="Arial"/>
            </w:rPr>
            <w:instrText xml:space="preserve"> PAGE </w:instrText>
          </w:r>
          <w:r w:rsidR="001C23C0" w:rsidRPr="007E64CA">
            <w:rPr>
              <w:rStyle w:val="PageNumber"/>
              <w:rFonts w:cs="Arial"/>
            </w:rPr>
            <w:fldChar w:fldCharType="separate"/>
          </w:r>
          <w:r w:rsidR="00B42C9F">
            <w:rPr>
              <w:rStyle w:val="PageNumber"/>
              <w:rFonts w:cs="Arial"/>
              <w:noProof/>
            </w:rPr>
            <w:t>1</w:t>
          </w:r>
          <w:r w:rsidR="001C23C0" w:rsidRPr="007E64CA">
            <w:rPr>
              <w:rStyle w:val="PageNumber"/>
              <w:rFonts w:cs="Arial"/>
            </w:rPr>
            <w:fldChar w:fldCharType="end"/>
          </w:r>
          <w:r w:rsidRPr="007E64CA">
            <w:rPr>
              <w:rStyle w:val="PageNumber"/>
              <w:rFonts w:cs="Arial"/>
            </w:rPr>
            <w:t xml:space="preserve"> of </w:t>
          </w:r>
          <w:r w:rsidR="001C23C0" w:rsidRPr="007E64CA">
            <w:rPr>
              <w:rStyle w:val="PageNumber"/>
              <w:rFonts w:cs="Arial"/>
            </w:rPr>
            <w:fldChar w:fldCharType="begin"/>
          </w:r>
          <w:r w:rsidRPr="007E64CA">
            <w:rPr>
              <w:rStyle w:val="PageNumber"/>
              <w:rFonts w:cs="Arial"/>
            </w:rPr>
            <w:instrText xml:space="preserve"> NUMPAGES </w:instrText>
          </w:r>
          <w:r w:rsidR="001C23C0" w:rsidRPr="007E64CA">
            <w:rPr>
              <w:rStyle w:val="PageNumber"/>
              <w:rFonts w:cs="Arial"/>
            </w:rPr>
            <w:fldChar w:fldCharType="separate"/>
          </w:r>
          <w:r w:rsidR="00B42C9F">
            <w:rPr>
              <w:rStyle w:val="PageNumber"/>
              <w:rFonts w:cs="Arial"/>
              <w:noProof/>
            </w:rPr>
            <w:t>4</w:t>
          </w:r>
          <w:r w:rsidR="001C23C0" w:rsidRPr="007E64CA">
            <w:rPr>
              <w:rStyle w:val="PageNumber"/>
              <w:rFonts w:cs="Arial"/>
            </w:rPr>
            <w:fldChar w:fldCharType="end"/>
          </w:r>
        </w:p>
      </w:tc>
      <w:tc>
        <w:tcPr>
          <w:tcW w:w="872" w:type="dxa"/>
          <w:tcMar>
            <w:top w:w="14" w:type="dxa"/>
            <w:left w:w="115" w:type="dxa"/>
            <w:bottom w:w="14" w:type="dxa"/>
            <w:right w:w="115" w:type="dxa"/>
          </w:tcMar>
        </w:tcPr>
        <w:p w14:paraId="7E532B4A" w14:textId="66A21EE2" w:rsidR="002B64C9" w:rsidRPr="007A7BB8" w:rsidRDefault="002B64C9">
          <w:pPr>
            <w:tabs>
              <w:tab w:val="center" w:pos="4320"/>
              <w:tab w:val="right" w:pos="8640"/>
            </w:tabs>
            <w:jc w:val="center"/>
            <w:rPr>
              <w:snapToGrid w:val="0"/>
            </w:rPr>
          </w:pPr>
          <w:r w:rsidRPr="007A7BB8">
            <w:rPr>
              <w:snapToGrid w:val="0"/>
            </w:rPr>
            <w:t xml:space="preserve">Rev </w:t>
          </w:r>
          <w:r w:rsidR="00995EC6">
            <w:rPr>
              <w:snapToGrid w:val="0"/>
            </w:rPr>
            <w:t>D</w:t>
          </w:r>
        </w:p>
      </w:tc>
    </w:tr>
  </w:tbl>
  <w:p w14:paraId="7E532B4C" w14:textId="77777777" w:rsidR="002B64C9" w:rsidRDefault="002B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2E624" w14:textId="77777777" w:rsidR="00615BB2" w:rsidRDefault="00615BB2">
      <w:r>
        <w:separator/>
      </w:r>
    </w:p>
  </w:footnote>
  <w:footnote w:type="continuationSeparator" w:id="0">
    <w:p w14:paraId="6170AACA" w14:textId="77777777" w:rsidR="00615BB2" w:rsidRDefault="0061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51"/>
      <w:gridCol w:w="4617"/>
    </w:tblGrid>
    <w:tr w:rsidR="002B64C9" w:rsidRPr="007A7BB8" w14:paraId="7E532B2B" w14:textId="77777777" w:rsidTr="00AF5A51">
      <w:tc>
        <w:tcPr>
          <w:tcW w:w="5112" w:type="dxa"/>
        </w:tcPr>
        <w:p w14:paraId="7E532B29" w14:textId="77777777" w:rsidR="002B64C9" w:rsidRPr="007A7BB8" w:rsidRDefault="00CD5B13" w:rsidP="00AF5A51">
          <w:pPr>
            <w:tabs>
              <w:tab w:val="center" w:pos="4320"/>
              <w:tab w:val="right" w:pos="8640"/>
            </w:tabs>
            <w:jc w:val="both"/>
          </w:pPr>
          <w:r>
            <w:rPr>
              <w:noProof/>
            </w:rPr>
            <w:drawing>
              <wp:inline distT="0" distB="0" distL="0" distR="0" wp14:anchorId="7E532B4D" wp14:editId="7E532B4E">
                <wp:extent cx="1866900" cy="220980"/>
                <wp:effectExtent l="0" t="0" r="0" b="0"/>
                <wp:docPr id="1" name="Picture 1" descr="tilogo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logo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vAlign w:val="center"/>
        </w:tcPr>
        <w:p w14:paraId="7E532B2A" w14:textId="77777777" w:rsidR="002B64C9" w:rsidRPr="007A7BB8" w:rsidRDefault="002B64C9" w:rsidP="00AF5A51">
          <w:pPr>
            <w:tabs>
              <w:tab w:val="center" w:pos="4320"/>
              <w:tab w:val="right" w:pos="8640"/>
            </w:tabs>
            <w:jc w:val="right"/>
          </w:pPr>
          <w:r>
            <w:t>TI Information – Selective Disclosure</w:t>
          </w:r>
        </w:p>
      </w:tc>
    </w:tr>
  </w:tbl>
  <w:p w14:paraId="7E532B2C" w14:textId="77777777" w:rsidR="002B64C9" w:rsidRPr="007A7BB8" w:rsidRDefault="002B64C9" w:rsidP="00691F08">
    <w:pPr>
      <w:tabs>
        <w:tab w:val="center" w:pos="4320"/>
        <w:tab w:val="right" w:pos="8640"/>
      </w:tabs>
      <w:jc w:val="both"/>
    </w:pPr>
  </w:p>
  <w:p w14:paraId="7E532B2D" w14:textId="77777777" w:rsidR="002B64C9" w:rsidRDefault="002B64C9" w:rsidP="00656447">
    <w:pPr>
      <w:jc w:val="center"/>
      <w:rPr>
        <w:b/>
        <w:bCs/>
        <w:sz w:val="24"/>
      </w:rPr>
    </w:pPr>
    <w:r>
      <w:rPr>
        <w:b/>
        <w:bCs/>
        <w:sz w:val="24"/>
      </w:rPr>
      <w:t>Document No. ENV04.01</w:t>
    </w:r>
  </w:p>
  <w:p w14:paraId="7E532B2E" w14:textId="77777777" w:rsidR="002B64C9" w:rsidRPr="004B610F" w:rsidRDefault="002B64C9" w:rsidP="00656447">
    <w:pPr>
      <w:jc w:val="center"/>
      <w:rPr>
        <w:b/>
        <w:bCs/>
        <w:sz w:val="24"/>
      </w:rPr>
    </w:pPr>
    <w:r>
      <w:rPr>
        <w:b/>
        <w:bCs/>
        <w:sz w:val="24"/>
      </w:rPr>
      <w:t>Hazardous Waste Management</w:t>
    </w:r>
  </w:p>
  <w:p w14:paraId="7E532B2F" w14:textId="77777777" w:rsidR="002B64C9" w:rsidRPr="007A7BB8" w:rsidRDefault="002B64C9" w:rsidP="00691F08">
    <w:pPr>
      <w:pBdr>
        <w:bottom w:val="single" w:sz="12" w:space="1" w:color="auto"/>
      </w:pBdr>
      <w:tabs>
        <w:tab w:val="center" w:pos="4320"/>
        <w:tab w:val="right" w:pos="8640"/>
      </w:tabs>
      <w:jc w:val="center"/>
      <w:rPr>
        <w:b/>
        <w:bCs/>
      </w:rPr>
    </w:pPr>
  </w:p>
  <w:p w14:paraId="7E532B30" w14:textId="77777777" w:rsidR="002B64C9" w:rsidRPr="007A7BB8" w:rsidRDefault="002B64C9" w:rsidP="00691F08">
    <w:pPr>
      <w:tabs>
        <w:tab w:val="center" w:pos="4320"/>
        <w:tab w:val="right" w:pos="8640"/>
      </w:tabs>
      <w:rPr>
        <w:b/>
        <w:bCs/>
      </w:rPr>
    </w:pPr>
  </w:p>
  <w:p w14:paraId="7E532B31" w14:textId="77777777" w:rsidR="002B64C9" w:rsidRPr="007A7BB8" w:rsidRDefault="002B64C9" w:rsidP="00691F08">
    <w:pPr>
      <w:pBdr>
        <w:bottom w:val="single" w:sz="12" w:space="1" w:color="auto"/>
      </w:pBdr>
      <w:tabs>
        <w:tab w:val="center" w:pos="4320"/>
        <w:tab w:val="right" w:pos="8640"/>
      </w:tabs>
      <w:jc w:val="center"/>
    </w:pPr>
    <w:r w:rsidRPr="007A7BB8">
      <w:t xml:space="preserve">Printed Specifications are </w:t>
    </w:r>
    <w:r w:rsidRPr="007A7BB8">
      <w:rPr>
        <w:b/>
        <w:bCs/>
      </w:rPr>
      <w:t>NOT</w:t>
    </w:r>
    <w:r w:rsidRPr="007A7BB8">
      <w:t xml:space="preserve"> Controlled Documents.  Verify Revision before using.</w:t>
    </w:r>
  </w:p>
  <w:p w14:paraId="7E532B32" w14:textId="77777777" w:rsidR="002B64C9" w:rsidRPr="007A7BB8" w:rsidRDefault="002B64C9" w:rsidP="00691F08">
    <w:pPr>
      <w:pBdr>
        <w:bottom w:val="single" w:sz="12" w:space="1" w:color="auto"/>
      </w:pBdr>
      <w:tabs>
        <w:tab w:val="center" w:pos="4320"/>
        <w:tab w:val="right" w:pos="8640"/>
      </w:tabs>
      <w:jc w:val="center"/>
      <w:rPr>
        <w:b/>
        <w:bCs/>
      </w:rPr>
    </w:pPr>
  </w:p>
  <w:p w14:paraId="7E532B33" w14:textId="77777777" w:rsidR="002B64C9" w:rsidRDefault="002B64C9">
    <w:pPr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51"/>
      <w:gridCol w:w="4617"/>
    </w:tblGrid>
    <w:tr w:rsidR="002B64C9" w:rsidRPr="007A7BB8" w14:paraId="7E532B3F" w14:textId="77777777" w:rsidTr="00AF5A51">
      <w:tc>
        <w:tcPr>
          <w:tcW w:w="5112" w:type="dxa"/>
        </w:tcPr>
        <w:p w14:paraId="7E532B3C" w14:textId="77777777" w:rsidR="002B64C9" w:rsidRPr="007A7BB8" w:rsidRDefault="00CD5B13" w:rsidP="00AF5A51">
          <w:pPr>
            <w:tabs>
              <w:tab w:val="center" w:pos="4320"/>
              <w:tab w:val="right" w:pos="8640"/>
            </w:tabs>
            <w:jc w:val="both"/>
          </w:pPr>
          <w:r>
            <w:rPr>
              <w:noProof/>
            </w:rPr>
            <w:drawing>
              <wp:inline distT="0" distB="0" distL="0" distR="0" wp14:anchorId="7E532B4F" wp14:editId="7E532B50">
                <wp:extent cx="1866900" cy="220980"/>
                <wp:effectExtent l="0" t="0" r="0" b="0"/>
                <wp:docPr id="2" name="Picture 2" descr="tilogo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ilogo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vAlign w:val="center"/>
        </w:tcPr>
        <w:p w14:paraId="7E532B3D" w14:textId="77777777" w:rsidR="002B64C9" w:rsidRDefault="002B64C9" w:rsidP="0081608F">
          <w:pPr>
            <w:tabs>
              <w:tab w:val="center" w:pos="4320"/>
              <w:tab w:val="right" w:pos="8640"/>
            </w:tabs>
            <w:jc w:val="right"/>
          </w:pPr>
          <w:r>
            <w:t>TI Information – Selective Disclosure</w:t>
          </w:r>
        </w:p>
        <w:p w14:paraId="7E532B3E" w14:textId="05A2B46C" w:rsidR="002B64C9" w:rsidRPr="007A7BB8" w:rsidRDefault="00F4463A" w:rsidP="00F415E6">
          <w:pPr>
            <w:tabs>
              <w:tab w:val="center" w:pos="4320"/>
              <w:tab w:val="right" w:pos="8640"/>
            </w:tabs>
            <w:jc w:val="right"/>
          </w:pPr>
          <w:r>
            <w:t xml:space="preserve">Effective:  </w:t>
          </w:r>
          <w:r w:rsidRPr="003B134A">
            <w:t>July 18, 2013</w:t>
          </w:r>
        </w:p>
      </w:tc>
    </w:tr>
  </w:tbl>
  <w:p w14:paraId="7E532B40" w14:textId="77777777" w:rsidR="002B64C9" w:rsidRPr="007A7BB8" w:rsidRDefault="002B64C9" w:rsidP="00DA6132">
    <w:pPr>
      <w:tabs>
        <w:tab w:val="center" w:pos="4320"/>
        <w:tab w:val="right" w:pos="8640"/>
      </w:tabs>
      <w:jc w:val="both"/>
    </w:pPr>
  </w:p>
  <w:p w14:paraId="7E532B41" w14:textId="77777777" w:rsidR="002B64C9" w:rsidRPr="004B610F" w:rsidRDefault="002B64C9" w:rsidP="00DA6132">
    <w:pPr>
      <w:jc w:val="center"/>
      <w:rPr>
        <w:b/>
        <w:bCs/>
        <w:sz w:val="24"/>
      </w:rPr>
    </w:pPr>
    <w:r>
      <w:rPr>
        <w:b/>
        <w:bCs/>
        <w:sz w:val="24"/>
      </w:rPr>
      <w:t>TI ESH Standard ENV04.01 - Hazardous Waste Management</w:t>
    </w:r>
  </w:p>
  <w:p w14:paraId="7E532B42" w14:textId="77777777" w:rsidR="002B64C9" w:rsidRPr="007A7BB8" w:rsidRDefault="002B64C9" w:rsidP="00DA6132">
    <w:pPr>
      <w:pBdr>
        <w:bottom w:val="single" w:sz="12" w:space="1" w:color="auto"/>
      </w:pBdr>
      <w:tabs>
        <w:tab w:val="center" w:pos="4320"/>
        <w:tab w:val="right" w:pos="8640"/>
      </w:tabs>
      <w:jc w:val="center"/>
      <w:rPr>
        <w:b/>
        <w:bCs/>
      </w:rPr>
    </w:pPr>
  </w:p>
  <w:p w14:paraId="7E532B43" w14:textId="77777777" w:rsidR="002B64C9" w:rsidRPr="007A7BB8" w:rsidRDefault="002B64C9" w:rsidP="00DA6132">
    <w:pPr>
      <w:tabs>
        <w:tab w:val="center" w:pos="4320"/>
        <w:tab w:val="right" w:pos="8640"/>
      </w:tabs>
      <w:rPr>
        <w:b/>
        <w:bCs/>
      </w:rPr>
    </w:pPr>
  </w:p>
  <w:p w14:paraId="7E532B44" w14:textId="77777777" w:rsidR="002B64C9" w:rsidRPr="007A7BB8" w:rsidRDefault="002B64C9" w:rsidP="00DA6132">
    <w:pPr>
      <w:pBdr>
        <w:bottom w:val="single" w:sz="12" w:space="1" w:color="auto"/>
      </w:pBdr>
      <w:tabs>
        <w:tab w:val="center" w:pos="4320"/>
        <w:tab w:val="right" w:pos="8640"/>
      </w:tabs>
      <w:jc w:val="center"/>
    </w:pPr>
    <w:r w:rsidRPr="007A7BB8">
      <w:t xml:space="preserve">Printed Specifications are </w:t>
    </w:r>
    <w:r w:rsidRPr="007A7BB8">
      <w:rPr>
        <w:b/>
        <w:bCs/>
      </w:rPr>
      <w:t>NOT</w:t>
    </w:r>
    <w:r w:rsidRPr="007A7BB8">
      <w:t xml:space="preserve"> Controlled Documents.  Verify Revision before using.</w:t>
    </w:r>
  </w:p>
  <w:p w14:paraId="7E532B45" w14:textId="77777777" w:rsidR="002B64C9" w:rsidRPr="007A7BB8" w:rsidRDefault="002B64C9" w:rsidP="00DA6132">
    <w:pPr>
      <w:pBdr>
        <w:bottom w:val="single" w:sz="12" w:space="1" w:color="auto"/>
      </w:pBdr>
      <w:tabs>
        <w:tab w:val="center" w:pos="4320"/>
        <w:tab w:val="right" w:pos="8640"/>
      </w:tabs>
      <w:jc w:val="center"/>
      <w:rPr>
        <w:b/>
        <w:bCs/>
      </w:rPr>
    </w:pPr>
  </w:p>
  <w:p w14:paraId="7E532B46" w14:textId="77777777" w:rsidR="002B64C9" w:rsidRDefault="002B6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A49453B6"/>
    <w:lvl w:ilvl="0">
      <w:start w:val="1"/>
      <w:numFmt w:val="decimal"/>
      <w:pStyle w:val="DocumentList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241156"/>
    <w:multiLevelType w:val="multilevel"/>
    <w:tmpl w:val="7B96A3DA"/>
    <w:lvl w:ilvl="0">
      <w:start w:val="1"/>
      <w:numFmt w:val="upperLetter"/>
      <w:pStyle w:val="ANNEX-heading1"/>
      <w:suff w:val="space"/>
      <w:lvlText w:val="Annex %1"/>
      <w:lvlJc w:val="left"/>
      <w:pPr>
        <w:ind w:left="936"/>
      </w:pPr>
      <w:rPr>
        <w:rFonts w:cs="Times New Roman" w:hint="default"/>
      </w:rPr>
    </w:lvl>
    <w:lvl w:ilvl="1">
      <w:start w:val="1"/>
      <w:numFmt w:val="decimal"/>
      <w:pStyle w:val="ANNEX-heading1"/>
      <w:lvlText w:val="%1%2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lowerLetter"/>
      <w:pStyle w:val="ANNEX-heading2"/>
      <w:lvlText w:val="%3. 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NNEX-heading3"/>
      <w:lvlText w:val="%4.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2013"/>
        </w:tabs>
        <w:ind w:left="2013" w:hanging="1077"/>
      </w:pPr>
      <w:rPr>
        <w:rFonts w:cs="Times New Roman"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2183"/>
        </w:tabs>
        <w:ind w:left="2183" w:hanging="124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/>
      </w:pPr>
      <w:rPr>
        <w:rFonts w:cs="Times New Roman" w:hint="default"/>
      </w:rPr>
    </w:lvl>
  </w:abstractNum>
  <w:abstractNum w:abstractNumId="2" w15:restartNumberingAfterBreak="0">
    <w:nsid w:val="2233480C"/>
    <w:multiLevelType w:val="hybridMultilevel"/>
    <w:tmpl w:val="694E3190"/>
    <w:lvl w:ilvl="0" w:tplc="96E2D588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FF1D5C"/>
    <w:multiLevelType w:val="hybridMultilevel"/>
    <w:tmpl w:val="4176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7723A5"/>
    <w:multiLevelType w:val="hybridMultilevel"/>
    <w:tmpl w:val="3DF2E604"/>
    <w:lvl w:ilvl="0" w:tplc="FFFFFFFF">
      <w:start w:val="1"/>
      <w:numFmt w:val="bullet"/>
      <w:pStyle w:val="Bullet1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978298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F7604C2"/>
    <w:multiLevelType w:val="multilevel"/>
    <w:tmpl w:val="734E0ECA"/>
    <w:lvl w:ilvl="0">
      <w:start w:val="1"/>
      <w:numFmt w:val="decimal"/>
      <w:pStyle w:val="TableTitle"/>
      <w:suff w:val="space"/>
      <w:lvlText w:val="Table %1 "/>
      <w:lvlJc w:val="left"/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2227C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2A803F1"/>
    <w:multiLevelType w:val="hybridMultilevel"/>
    <w:tmpl w:val="C0B20B02"/>
    <w:lvl w:ilvl="0" w:tplc="71B003B8">
      <w:start w:val="1"/>
      <w:numFmt w:val="decimal"/>
      <w:lvlText w:val="1.1.%1"/>
      <w:lvlJc w:val="left"/>
      <w:pPr>
        <w:ind w:left="2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9" w15:restartNumberingAfterBreak="0">
    <w:nsid w:val="39AA0128"/>
    <w:multiLevelType w:val="multilevel"/>
    <w:tmpl w:val="DFA673EA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4A147A"/>
    <w:multiLevelType w:val="hybridMultilevel"/>
    <w:tmpl w:val="CA10859C"/>
    <w:lvl w:ilvl="0" w:tplc="34260BBE">
      <w:start w:val="1"/>
      <w:numFmt w:val="decimal"/>
      <w:lvlText w:val="5.0.%1."/>
      <w:lvlJc w:val="left"/>
      <w:pPr>
        <w:ind w:left="169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11" w15:restartNumberingAfterBreak="0">
    <w:nsid w:val="4AE33849"/>
    <w:multiLevelType w:val="multilevel"/>
    <w:tmpl w:val="CF708646"/>
    <w:lvl w:ilvl="0">
      <w:start w:val="1"/>
      <w:numFmt w:val="decimal"/>
      <w:lvlText w:val="%1.0"/>
      <w:lvlJc w:val="left"/>
      <w:pPr>
        <w:tabs>
          <w:tab w:val="num" w:pos="864"/>
        </w:tabs>
        <w:ind w:left="504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936"/>
        </w:tabs>
        <w:ind w:left="864" w:hanging="288"/>
      </w:pPr>
      <w:rPr>
        <w:rFonts w:cs="Times New Roman"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368" w:hanging="288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656" w:hanging="216"/>
      </w:pPr>
      <w:rPr>
        <w:rFonts w:cs="Times New Roman" w:hint="default"/>
        <w:b/>
        <w:i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016" w:hanging="216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504"/>
      </w:pPr>
      <w:rPr>
        <w:rFonts w:cs="Times New Roman" w:hint="default"/>
      </w:rPr>
    </w:lvl>
    <w:lvl w:ilvl="6">
      <w:start w:val="1"/>
      <w:numFmt w:val="decimal"/>
      <w:suff w:val="space"/>
      <w:lvlText w:val="%1.%2.%3.%4.%5.%6.%7 "/>
      <w:lvlJc w:val="left"/>
      <w:pPr>
        <w:ind w:left="504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50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504"/>
      </w:pPr>
      <w:rPr>
        <w:rFonts w:cs="Times New Roman" w:hint="default"/>
      </w:rPr>
    </w:lvl>
  </w:abstractNum>
  <w:abstractNum w:abstractNumId="12" w15:restartNumberingAfterBreak="0">
    <w:nsid w:val="4B680CC2"/>
    <w:multiLevelType w:val="hybridMultilevel"/>
    <w:tmpl w:val="670A6230"/>
    <w:lvl w:ilvl="0" w:tplc="FBDA748E">
      <w:start w:val="1"/>
      <w:numFmt w:val="upperLetter"/>
      <w:pStyle w:val="AppendixHeading"/>
      <w:lvlText w:val="APPENDIX %1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A4239C"/>
    <w:multiLevelType w:val="hybridMultilevel"/>
    <w:tmpl w:val="A88A40C6"/>
    <w:lvl w:ilvl="0" w:tplc="0409000F">
      <w:start w:val="1"/>
      <w:numFmt w:val="decimal"/>
      <w:lvlText w:val="%1."/>
      <w:lvlJc w:val="left"/>
      <w:pPr>
        <w:ind w:left="18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  <w:rPr>
        <w:rFonts w:cs="Times New Roman"/>
      </w:rPr>
    </w:lvl>
  </w:abstractNum>
  <w:abstractNum w:abstractNumId="14" w15:restartNumberingAfterBreak="0">
    <w:nsid w:val="589940A8"/>
    <w:multiLevelType w:val="hybridMultilevel"/>
    <w:tmpl w:val="692E6032"/>
    <w:lvl w:ilvl="0" w:tplc="96E2D588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9C005C"/>
    <w:multiLevelType w:val="multilevel"/>
    <w:tmpl w:val="E7347C40"/>
    <w:lvl w:ilvl="0">
      <w:start w:val="1"/>
      <w:numFmt w:val="decimal"/>
      <w:pStyle w:val="Figure"/>
      <w:suff w:val="nothing"/>
      <w:lvlText w:val="Figure %1"/>
      <w:lvlJc w:val="left"/>
      <w:rPr>
        <w:rFonts w:cs="Times New Roman"/>
      </w:rPr>
    </w:lvl>
    <w:lvl w:ilvl="1">
      <w:start w:val="1"/>
      <w:numFmt w:val="decimal"/>
      <w:suff w:val="nothing"/>
      <w:lvlText w:val="%1.%2"/>
      <w:lvlJc w:val="left"/>
      <w:rPr>
        <w:rFonts w:cs="Times New Roman"/>
      </w:rPr>
    </w:lvl>
    <w:lvl w:ilvl="2">
      <w:start w:val="1"/>
      <w:numFmt w:val="decimal"/>
      <w:suff w:val="nothing"/>
      <w:lvlText w:val="%1.%2.%3"/>
      <w:lvlJc w:val="left"/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rPr>
        <w:rFonts w:cs="Times New Roman"/>
      </w:rPr>
    </w:lvl>
    <w:lvl w:ilvl="8">
      <w:start w:val="1"/>
      <w:numFmt w:val="decimal"/>
      <w:suff w:val="nothing"/>
      <w:lvlText w:val="%1.%2.%3.%4.%5.%6.%7.%8.%9"/>
      <w:lvlJc w:val="left"/>
      <w:rPr>
        <w:rFonts w:cs="Times New Roman"/>
      </w:rPr>
    </w:lvl>
  </w:abstractNum>
  <w:abstractNum w:abstractNumId="16" w15:restartNumberingAfterBreak="0">
    <w:nsid w:val="5EC1696B"/>
    <w:multiLevelType w:val="hybridMultilevel"/>
    <w:tmpl w:val="042C8A0E"/>
    <w:lvl w:ilvl="0" w:tplc="96E2D588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1535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1983387"/>
    <w:multiLevelType w:val="hybridMultilevel"/>
    <w:tmpl w:val="3B127B12"/>
    <w:lvl w:ilvl="0" w:tplc="B3868838">
      <w:start w:val="1"/>
      <w:numFmt w:val="decimal"/>
      <w:lvlText w:val="5.1.%1."/>
      <w:lvlJc w:val="left"/>
      <w:pPr>
        <w:ind w:left="2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19" w15:restartNumberingAfterBreak="0">
    <w:nsid w:val="73846019"/>
    <w:multiLevelType w:val="multilevel"/>
    <w:tmpl w:val="13286628"/>
    <w:lvl w:ilvl="0">
      <w:start w:val="1"/>
      <w:numFmt w:val="none"/>
      <w:pStyle w:val="Note"/>
      <w:suff w:val="space"/>
      <w:lvlText w:val="Note %1: 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 w15:restartNumberingAfterBreak="0">
    <w:nsid w:val="756C08B2"/>
    <w:multiLevelType w:val="hybridMultilevel"/>
    <w:tmpl w:val="7A161DC8"/>
    <w:lvl w:ilvl="0" w:tplc="FFFFFFFF">
      <w:start w:val="1"/>
      <w:numFmt w:val="decimal"/>
      <w:pStyle w:val="ReferenceText"/>
      <w:lvlText w:val="%1."/>
      <w:lvlJc w:val="left"/>
      <w:pPr>
        <w:tabs>
          <w:tab w:val="num" w:pos="936"/>
        </w:tabs>
        <w:ind w:left="936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1" w15:restartNumberingAfterBreak="0">
    <w:nsid w:val="79120858"/>
    <w:multiLevelType w:val="hybridMultilevel"/>
    <w:tmpl w:val="19A66364"/>
    <w:lvl w:ilvl="0" w:tplc="FFFFFFFF">
      <w:start w:val="1"/>
      <w:numFmt w:val="decimal"/>
      <w:lvlText w:val="5.0.%1."/>
      <w:lvlJc w:val="left"/>
      <w:pPr>
        <w:ind w:left="2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9"/>
  </w:num>
  <w:num w:numId="7">
    <w:abstractNumId w:val="2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14"/>
  </w:num>
  <w:num w:numId="16">
    <w:abstractNumId w:val="16"/>
  </w:num>
  <w:num w:numId="17">
    <w:abstractNumId w:val="13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9"/>
    <w:lvlOverride w:ilvl="0">
      <w:startOverride w:val="5"/>
    </w:lvlOverride>
    <w:lvlOverride w:ilvl="1">
      <w:startOverride w:val="1"/>
    </w:lvlOverride>
    <w:lvlOverride w:ilvl="2">
      <w:startOverride w:val="3"/>
    </w:lvlOverride>
  </w:num>
  <w:num w:numId="28">
    <w:abstractNumId w:val="9"/>
  </w:num>
  <w:num w:numId="29">
    <w:abstractNumId w:val="9"/>
    <w:lvlOverride w:ilvl="0">
      <w:startOverride w:val="5"/>
    </w:lvlOverride>
    <w:lvlOverride w:ilvl="1">
      <w:startOverride w:val="11"/>
    </w:lvlOverride>
    <w:lvlOverride w:ilvl="2">
      <w:startOverride w:val="3"/>
    </w:lvlOverride>
  </w:num>
  <w:num w:numId="30">
    <w:abstractNumId w:val="9"/>
    <w:lvlOverride w:ilvl="0">
      <w:startOverride w:val="5"/>
    </w:lvlOverride>
    <w:lvlOverride w:ilvl="1">
      <w:startOverride w:val="11"/>
    </w:lvlOverride>
    <w:lvlOverride w:ilvl="2">
      <w:startOverride w:val="3"/>
    </w:lvlOverride>
    <w:lvlOverride w:ilvl="3">
      <w:startOverride w:val="2"/>
    </w:lvlOverride>
  </w:num>
  <w:num w:numId="31">
    <w:abstractNumId w:val="18"/>
  </w:num>
  <w:num w:numId="32">
    <w:abstractNumId w:val="8"/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85"/>
    <w:rsid w:val="00011572"/>
    <w:rsid w:val="00012E28"/>
    <w:rsid w:val="000224D0"/>
    <w:rsid w:val="00030280"/>
    <w:rsid w:val="00030E2D"/>
    <w:rsid w:val="00031932"/>
    <w:rsid w:val="000377CB"/>
    <w:rsid w:val="000378FF"/>
    <w:rsid w:val="0004203C"/>
    <w:rsid w:val="00042B99"/>
    <w:rsid w:val="00046264"/>
    <w:rsid w:val="00047F91"/>
    <w:rsid w:val="000564B8"/>
    <w:rsid w:val="0005731E"/>
    <w:rsid w:val="00067F28"/>
    <w:rsid w:val="000716B8"/>
    <w:rsid w:val="00074A0F"/>
    <w:rsid w:val="00074E7B"/>
    <w:rsid w:val="000815BE"/>
    <w:rsid w:val="00084B1A"/>
    <w:rsid w:val="00092270"/>
    <w:rsid w:val="000A2C99"/>
    <w:rsid w:val="000A6D72"/>
    <w:rsid w:val="000A7425"/>
    <w:rsid w:val="000B13F5"/>
    <w:rsid w:val="000B38CD"/>
    <w:rsid w:val="000B3A30"/>
    <w:rsid w:val="000C0321"/>
    <w:rsid w:val="000C03BB"/>
    <w:rsid w:val="000C2B5C"/>
    <w:rsid w:val="000C3968"/>
    <w:rsid w:val="000D791D"/>
    <w:rsid w:val="000E2B0C"/>
    <w:rsid w:val="000E6072"/>
    <w:rsid w:val="000F0C95"/>
    <w:rsid w:val="000F43FD"/>
    <w:rsid w:val="00122352"/>
    <w:rsid w:val="001328C7"/>
    <w:rsid w:val="00132EF0"/>
    <w:rsid w:val="00133381"/>
    <w:rsid w:val="001348A2"/>
    <w:rsid w:val="001363EF"/>
    <w:rsid w:val="001407C9"/>
    <w:rsid w:val="001529B9"/>
    <w:rsid w:val="00160586"/>
    <w:rsid w:val="001704EB"/>
    <w:rsid w:val="001733F6"/>
    <w:rsid w:val="00174319"/>
    <w:rsid w:val="00180948"/>
    <w:rsid w:val="00180E58"/>
    <w:rsid w:val="00181A8D"/>
    <w:rsid w:val="00185035"/>
    <w:rsid w:val="0019098E"/>
    <w:rsid w:val="00191F2E"/>
    <w:rsid w:val="001963DC"/>
    <w:rsid w:val="00196E08"/>
    <w:rsid w:val="001A21EE"/>
    <w:rsid w:val="001A25F2"/>
    <w:rsid w:val="001A5373"/>
    <w:rsid w:val="001A6C64"/>
    <w:rsid w:val="001C0E12"/>
    <w:rsid w:val="001C23C0"/>
    <w:rsid w:val="001D3922"/>
    <w:rsid w:val="001D3BB8"/>
    <w:rsid w:val="001F2C82"/>
    <w:rsid w:val="001F2EFD"/>
    <w:rsid w:val="001F345B"/>
    <w:rsid w:val="001F6F07"/>
    <w:rsid w:val="001F710E"/>
    <w:rsid w:val="001F7F3A"/>
    <w:rsid w:val="00205AAA"/>
    <w:rsid w:val="00211E74"/>
    <w:rsid w:val="00214AC8"/>
    <w:rsid w:val="0021630C"/>
    <w:rsid w:val="002212B8"/>
    <w:rsid w:val="00221A0F"/>
    <w:rsid w:val="00221EB8"/>
    <w:rsid w:val="00225F5E"/>
    <w:rsid w:val="0022643D"/>
    <w:rsid w:val="00231757"/>
    <w:rsid w:val="00246F39"/>
    <w:rsid w:val="00246F6D"/>
    <w:rsid w:val="00251F3B"/>
    <w:rsid w:val="002558D5"/>
    <w:rsid w:val="002749F9"/>
    <w:rsid w:val="002769F7"/>
    <w:rsid w:val="00282EBC"/>
    <w:rsid w:val="0028448E"/>
    <w:rsid w:val="00286F22"/>
    <w:rsid w:val="00286FA7"/>
    <w:rsid w:val="0028705C"/>
    <w:rsid w:val="00295934"/>
    <w:rsid w:val="00297BCF"/>
    <w:rsid w:val="002A25CC"/>
    <w:rsid w:val="002B3F6E"/>
    <w:rsid w:val="002B64C9"/>
    <w:rsid w:val="002C341A"/>
    <w:rsid w:val="002C730E"/>
    <w:rsid w:val="002D042E"/>
    <w:rsid w:val="002D2374"/>
    <w:rsid w:val="002D58CC"/>
    <w:rsid w:val="002D5CBD"/>
    <w:rsid w:val="002D7940"/>
    <w:rsid w:val="002E0A74"/>
    <w:rsid w:val="002F2E4A"/>
    <w:rsid w:val="002F718F"/>
    <w:rsid w:val="003007CD"/>
    <w:rsid w:val="003177F7"/>
    <w:rsid w:val="003271AB"/>
    <w:rsid w:val="003316D4"/>
    <w:rsid w:val="00333F78"/>
    <w:rsid w:val="00335C01"/>
    <w:rsid w:val="00336B9A"/>
    <w:rsid w:val="00342375"/>
    <w:rsid w:val="00363064"/>
    <w:rsid w:val="003700D3"/>
    <w:rsid w:val="00370492"/>
    <w:rsid w:val="003807E2"/>
    <w:rsid w:val="003854F3"/>
    <w:rsid w:val="0039399F"/>
    <w:rsid w:val="0039507A"/>
    <w:rsid w:val="003A299D"/>
    <w:rsid w:val="003A3ACC"/>
    <w:rsid w:val="003B06DF"/>
    <w:rsid w:val="003B134A"/>
    <w:rsid w:val="003B1F20"/>
    <w:rsid w:val="003B5520"/>
    <w:rsid w:val="003B6D50"/>
    <w:rsid w:val="003C2545"/>
    <w:rsid w:val="003D3EF3"/>
    <w:rsid w:val="003D4081"/>
    <w:rsid w:val="003D7EC4"/>
    <w:rsid w:val="003E2D65"/>
    <w:rsid w:val="003E4F9F"/>
    <w:rsid w:val="003F7F74"/>
    <w:rsid w:val="0040355D"/>
    <w:rsid w:val="00404C81"/>
    <w:rsid w:val="0040793E"/>
    <w:rsid w:val="004135DB"/>
    <w:rsid w:val="004153B3"/>
    <w:rsid w:val="00416B0B"/>
    <w:rsid w:val="004262A6"/>
    <w:rsid w:val="004272F2"/>
    <w:rsid w:val="004319F5"/>
    <w:rsid w:val="00432AEA"/>
    <w:rsid w:val="0043782A"/>
    <w:rsid w:val="0044212B"/>
    <w:rsid w:val="00445A27"/>
    <w:rsid w:val="0046126D"/>
    <w:rsid w:val="0046187A"/>
    <w:rsid w:val="004706D6"/>
    <w:rsid w:val="0048334E"/>
    <w:rsid w:val="00490E50"/>
    <w:rsid w:val="004B610F"/>
    <w:rsid w:val="004C6974"/>
    <w:rsid w:val="004E04A3"/>
    <w:rsid w:val="004E12D0"/>
    <w:rsid w:val="004F0864"/>
    <w:rsid w:val="004F33FE"/>
    <w:rsid w:val="004F4837"/>
    <w:rsid w:val="005127CF"/>
    <w:rsid w:val="00517516"/>
    <w:rsid w:val="00521323"/>
    <w:rsid w:val="00531EF5"/>
    <w:rsid w:val="005369AB"/>
    <w:rsid w:val="0054622D"/>
    <w:rsid w:val="00552308"/>
    <w:rsid w:val="00554421"/>
    <w:rsid w:val="00567C5B"/>
    <w:rsid w:val="00576794"/>
    <w:rsid w:val="00583408"/>
    <w:rsid w:val="005836EF"/>
    <w:rsid w:val="005907E4"/>
    <w:rsid w:val="00591BE0"/>
    <w:rsid w:val="00592A29"/>
    <w:rsid w:val="005A6990"/>
    <w:rsid w:val="005B1DC5"/>
    <w:rsid w:val="005B2A4F"/>
    <w:rsid w:val="005B32E5"/>
    <w:rsid w:val="005B598F"/>
    <w:rsid w:val="005C3317"/>
    <w:rsid w:val="005C7571"/>
    <w:rsid w:val="005D0F0A"/>
    <w:rsid w:val="005E1789"/>
    <w:rsid w:val="005F47A2"/>
    <w:rsid w:val="0060005F"/>
    <w:rsid w:val="006067BA"/>
    <w:rsid w:val="00607211"/>
    <w:rsid w:val="00615BB2"/>
    <w:rsid w:val="00625EB8"/>
    <w:rsid w:val="00626293"/>
    <w:rsid w:val="00627F3E"/>
    <w:rsid w:val="006309BC"/>
    <w:rsid w:val="00631283"/>
    <w:rsid w:val="00641E5F"/>
    <w:rsid w:val="006436FA"/>
    <w:rsid w:val="006447FF"/>
    <w:rsid w:val="00645A8E"/>
    <w:rsid w:val="006465F8"/>
    <w:rsid w:val="00646FEF"/>
    <w:rsid w:val="006542E7"/>
    <w:rsid w:val="00656447"/>
    <w:rsid w:val="006620F1"/>
    <w:rsid w:val="0067388A"/>
    <w:rsid w:val="00675200"/>
    <w:rsid w:val="00684329"/>
    <w:rsid w:val="00687930"/>
    <w:rsid w:val="00691F08"/>
    <w:rsid w:val="0069328C"/>
    <w:rsid w:val="006A0EA9"/>
    <w:rsid w:val="006A3124"/>
    <w:rsid w:val="006A65CE"/>
    <w:rsid w:val="006C0009"/>
    <w:rsid w:val="006C16CA"/>
    <w:rsid w:val="006D7590"/>
    <w:rsid w:val="006E548F"/>
    <w:rsid w:val="006E5736"/>
    <w:rsid w:val="00713A24"/>
    <w:rsid w:val="00730BE3"/>
    <w:rsid w:val="00732EA2"/>
    <w:rsid w:val="00734F7F"/>
    <w:rsid w:val="00735087"/>
    <w:rsid w:val="00740A00"/>
    <w:rsid w:val="00743E2A"/>
    <w:rsid w:val="00753336"/>
    <w:rsid w:val="007713B0"/>
    <w:rsid w:val="0077698B"/>
    <w:rsid w:val="00782B67"/>
    <w:rsid w:val="00785169"/>
    <w:rsid w:val="00787C1A"/>
    <w:rsid w:val="00790F8C"/>
    <w:rsid w:val="00794EFF"/>
    <w:rsid w:val="007A27C1"/>
    <w:rsid w:val="007A3D98"/>
    <w:rsid w:val="007A7BB8"/>
    <w:rsid w:val="007B06BB"/>
    <w:rsid w:val="007B7078"/>
    <w:rsid w:val="007C057F"/>
    <w:rsid w:val="007C105C"/>
    <w:rsid w:val="007C1717"/>
    <w:rsid w:val="007C249C"/>
    <w:rsid w:val="007C2A78"/>
    <w:rsid w:val="007C2EA5"/>
    <w:rsid w:val="007D10E6"/>
    <w:rsid w:val="007E64CA"/>
    <w:rsid w:val="007E7D18"/>
    <w:rsid w:val="007F1D3B"/>
    <w:rsid w:val="008000E3"/>
    <w:rsid w:val="008030C8"/>
    <w:rsid w:val="00806B47"/>
    <w:rsid w:val="00812733"/>
    <w:rsid w:val="008141FA"/>
    <w:rsid w:val="0081608F"/>
    <w:rsid w:val="00816CF6"/>
    <w:rsid w:val="00820726"/>
    <w:rsid w:val="0082250B"/>
    <w:rsid w:val="00827BA3"/>
    <w:rsid w:val="00830745"/>
    <w:rsid w:val="008340A2"/>
    <w:rsid w:val="0084180E"/>
    <w:rsid w:val="00843892"/>
    <w:rsid w:val="0084452F"/>
    <w:rsid w:val="0085121E"/>
    <w:rsid w:val="008559EA"/>
    <w:rsid w:val="00862E1E"/>
    <w:rsid w:val="00863348"/>
    <w:rsid w:val="00870EBB"/>
    <w:rsid w:val="00876534"/>
    <w:rsid w:val="00881489"/>
    <w:rsid w:val="00882B64"/>
    <w:rsid w:val="00894EB5"/>
    <w:rsid w:val="008A1650"/>
    <w:rsid w:val="008A1A5E"/>
    <w:rsid w:val="008A6707"/>
    <w:rsid w:val="008A68E8"/>
    <w:rsid w:val="008A73A8"/>
    <w:rsid w:val="008B2835"/>
    <w:rsid w:val="008B3D96"/>
    <w:rsid w:val="008B758E"/>
    <w:rsid w:val="008C339F"/>
    <w:rsid w:val="008C5CF9"/>
    <w:rsid w:val="008C7793"/>
    <w:rsid w:val="008E03C7"/>
    <w:rsid w:val="008E21A4"/>
    <w:rsid w:val="008E2D20"/>
    <w:rsid w:val="008E46BA"/>
    <w:rsid w:val="008E6926"/>
    <w:rsid w:val="008E7418"/>
    <w:rsid w:val="008F1B35"/>
    <w:rsid w:val="008F65CD"/>
    <w:rsid w:val="008F77C1"/>
    <w:rsid w:val="00904C46"/>
    <w:rsid w:val="009061AE"/>
    <w:rsid w:val="00911ED1"/>
    <w:rsid w:val="00920475"/>
    <w:rsid w:val="00920534"/>
    <w:rsid w:val="00923CDD"/>
    <w:rsid w:val="00926CC0"/>
    <w:rsid w:val="00927123"/>
    <w:rsid w:val="009327D3"/>
    <w:rsid w:val="00933C07"/>
    <w:rsid w:val="00934AE1"/>
    <w:rsid w:val="009518D8"/>
    <w:rsid w:val="009613B9"/>
    <w:rsid w:val="0096375F"/>
    <w:rsid w:val="0096603B"/>
    <w:rsid w:val="009700A9"/>
    <w:rsid w:val="00970BF5"/>
    <w:rsid w:val="00971F25"/>
    <w:rsid w:val="00972176"/>
    <w:rsid w:val="00973149"/>
    <w:rsid w:val="009749BD"/>
    <w:rsid w:val="00980277"/>
    <w:rsid w:val="009863E3"/>
    <w:rsid w:val="00990353"/>
    <w:rsid w:val="00994EB4"/>
    <w:rsid w:val="00995EC6"/>
    <w:rsid w:val="009962FC"/>
    <w:rsid w:val="00996F1F"/>
    <w:rsid w:val="009974B2"/>
    <w:rsid w:val="009A5DC4"/>
    <w:rsid w:val="009B0B8F"/>
    <w:rsid w:val="009B1BB1"/>
    <w:rsid w:val="009C11D0"/>
    <w:rsid w:val="009D02DE"/>
    <w:rsid w:val="009D53AD"/>
    <w:rsid w:val="009E3242"/>
    <w:rsid w:val="009E4324"/>
    <w:rsid w:val="009F7BC3"/>
    <w:rsid w:val="00A01A02"/>
    <w:rsid w:val="00A107E1"/>
    <w:rsid w:val="00A10C47"/>
    <w:rsid w:val="00A2117B"/>
    <w:rsid w:val="00A27E5A"/>
    <w:rsid w:val="00A304EF"/>
    <w:rsid w:val="00A3251F"/>
    <w:rsid w:val="00A35242"/>
    <w:rsid w:val="00A37F99"/>
    <w:rsid w:val="00A402A7"/>
    <w:rsid w:val="00A4042E"/>
    <w:rsid w:val="00A42E91"/>
    <w:rsid w:val="00A4709D"/>
    <w:rsid w:val="00A50A44"/>
    <w:rsid w:val="00A66685"/>
    <w:rsid w:val="00A726D6"/>
    <w:rsid w:val="00A77649"/>
    <w:rsid w:val="00A778D3"/>
    <w:rsid w:val="00A91F30"/>
    <w:rsid w:val="00AA15F6"/>
    <w:rsid w:val="00AA2F31"/>
    <w:rsid w:val="00AA4214"/>
    <w:rsid w:val="00AA6E75"/>
    <w:rsid w:val="00AA7685"/>
    <w:rsid w:val="00AB0306"/>
    <w:rsid w:val="00AB6249"/>
    <w:rsid w:val="00AB7E1F"/>
    <w:rsid w:val="00AD1AC8"/>
    <w:rsid w:val="00AE5947"/>
    <w:rsid w:val="00AF2617"/>
    <w:rsid w:val="00AF3D3F"/>
    <w:rsid w:val="00AF4360"/>
    <w:rsid w:val="00AF5853"/>
    <w:rsid w:val="00AF5A51"/>
    <w:rsid w:val="00B01ED8"/>
    <w:rsid w:val="00B02249"/>
    <w:rsid w:val="00B1278A"/>
    <w:rsid w:val="00B12DAF"/>
    <w:rsid w:val="00B15948"/>
    <w:rsid w:val="00B20DC1"/>
    <w:rsid w:val="00B42C9F"/>
    <w:rsid w:val="00B57B92"/>
    <w:rsid w:val="00B85856"/>
    <w:rsid w:val="00B91090"/>
    <w:rsid w:val="00B916F8"/>
    <w:rsid w:val="00B92419"/>
    <w:rsid w:val="00B93058"/>
    <w:rsid w:val="00B94E21"/>
    <w:rsid w:val="00B9684F"/>
    <w:rsid w:val="00B96ADC"/>
    <w:rsid w:val="00BA5E1A"/>
    <w:rsid w:val="00BA74B9"/>
    <w:rsid w:val="00BA7B9E"/>
    <w:rsid w:val="00BB2E52"/>
    <w:rsid w:val="00BB365C"/>
    <w:rsid w:val="00BB6B20"/>
    <w:rsid w:val="00BC12CA"/>
    <w:rsid w:val="00BC53DA"/>
    <w:rsid w:val="00BD6021"/>
    <w:rsid w:val="00BE2C40"/>
    <w:rsid w:val="00BE4326"/>
    <w:rsid w:val="00BE4740"/>
    <w:rsid w:val="00BF31C3"/>
    <w:rsid w:val="00C0071A"/>
    <w:rsid w:val="00C00C38"/>
    <w:rsid w:val="00C27BEC"/>
    <w:rsid w:val="00C45E0B"/>
    <w:rsid w:val="00C70E2E"/>
    <w:rsid w:val="00C7582A"/>
    <w:rsid w:val="00C8033E"/>
    <w:rsid w:val="00C8698B"/>
    <w:rsid w:val="00C95A56"/>
    <w:rsid w:val="00C9698B"/>
    <w:rsid w:val="00C96CC9"/>
    <w:rsid w:val="00CA3E23"/>
    <w:rsid w:val="00CB1B46"/>
    <w:rsid w:val="00CB3D7B"/>
    <w:rsid w:val="00CC40A3"/>
    <w:rsid w:val="00CC4F21"/>
    <w:rsid w:val="00CC52AF"/>
    <w:rsid w:val="00CD5B13"/>
    <w:rsid w:val="00CD633F"/>
    <w:rsid w:val="00CE197A"/>
    <w:rsid w:val="00CE27B4"/>
    <w:rsid w:val="00CE5846"/>
    <w:rsid w:val="00CF0E2D"/>
    <w:rsid w:val="00CF191C"/>
    <w:rsid w:val="00CF457A"/>
    <w:rsid w:val="00CF5E87"/>
    <w:rsid w:val="00D019C6"/>
    <w:rsid w:val="00D02BA8"/>
    <w:rsid w:val="00D04842"/>
    <w:rsid w:val="00D25953"/>
    <w:rsid w:val="00D369B0"/>
    <w:rsid w:val="00D47DDA"/>
    <w:rsid w:val="00D54FAD"/>
    <w:rsid w:val="00D666E8"/>
    <w:rsid w:val="00D71AAA"/>
    <w:rsid w:val="00D726FF"/>
    <w:rsid w:val="00D72939"/>
    <w:rsid w:val="00D87728"/>
    <w:rsid w:val="00D87D08"/>
    <w:rsid w:val="00D92F03"/>
    <w:rsid w:val="00D94F09"/>
    <w:rsid w:val="00D96521"/>
    <w:rsid w:val="00D9708A"/>
    <w:rsid w:val="00D9748E"/>
    <w:rsid w:val="00DA20E1"/>
    <w:rsid w:val="00DA50EA"/>
    <w:rsid w:val="00DA5A62"/>
    <w:rsid w:val="00DA6132"/>
    <w:rsid w:val="00DA70DF"/>
    <w:rsid w:val="00DC4B37"/>
    <w:rsid w:val="00DC5FDC"/>
    <w:rsid w:val="00DC6380"/>
    <w:rsid w:val="00DD44DD"/>
    <w:rsid w:val="00DE5E69"/>
    <w:rsid w:val="00DF74C6"/>
    <w:rsid w:val="00E0037E"/>
    <w:rsid w:val="00E00701"/>
    <w:rsid w:val="00E00CDE"/>
    <w:rsid w:val="00E0308A"/>
    <w:rsid w:val="00E04FFF"/>
    <w:rsid w:val="00E05046"/>
    <w:rsid w:val="00E1055B"/>
    <w:rsid w:val="00E11519"/>
    <w:rsid w:val="00E13C25"/>
    <w:rsid w:val="00E14F80"/>
    <w:rsid w:val="00E15A60"/>
    <w:rsid w:val="00E17C51"/>
    <w:rsid w:val="00E21FBC"/>
    <w:rsid w:val="00E42F6F"/>
    <w:rsid w:val="00E43DA2"/>
    <w:rsid w:val="00E52674"/>
    <w:rsid w:val="00E63103"/>
    <w:rsid w:val="00E76D64"/>
    <w:rsid w:val="00E80049"/>
    <w:rsid w:val="00E83826"/>
    <w:rsid w:val="00E87B94"/>
    <w:rsid w:val="00E923E5"/>
    <w:rsid w:val="00EB1697"/>
    <w:rsid w:val="00EB498E"/>
    <w:rsid w:val="00ED3174"/>
    <w:rsid w:val="00EF0754"/>
    <w:rsid w:val="00EF7EAB"/>
    <w:rsid w:val="00F027E5"/>
    <w:rsid w:val="00F11938"/>
    <w:rsid w:val="00F147FB"/>
    <w:rsid w:val="00F16931"/>
    <w:rsid w:val="00F176F7"/>
    <w:rsid w:val="00F22EDC"/>
    <w:rsid w:val="00F32274"/>
    <w:rsid w:val="00F3701A"/>
    <w:rsid w:val="00F3763B"/>
    <w:rsid w:val="00F40106"/>
    <w:rsid w:val="00F4126F"/>
    <w:rsid w:val="00F415E6"/>
    <w:rsid w:val="00F42432"/>
    <w:rsid w:val="00F434FE"/>
    <w:rsid w:val="00F4463A"/>
    <w:rsid w:val="00F46020"/>
    <w:rsid w:val="00F476DF"/>
    <w:rsid w:val="00F55309"/>
    <w:rsid w:val="00F614B4"/>
    <w:rsid w:val="00F61E81"/>
    <w:rsid w:val="00F62F24"/>
    <w:rsid w:val="00F708BA"/>
    <w:rsid w:val="00F8335E"/>
    <w:rsid w:val="00F85E6F"/>
    <w:rsid w:val="00F925FD"/>
    <w:rsid w:val="00F92640"/>
    <w:rsid w:val="00F92AA9"/>
    <w:rsid w:val="00FA4155"/>
    <w:rsid w:val="00FB29F4"/>
    <w:rsid w:val="00FC0C80"/>
    <w:rsid w:val="00FC0C8C"/>
    <w:rsid w:val="00FC1001"/>
    <w:rsid w:val="00FD38F2"/>
    <w:rsid w:val="00FE4A6D"/>
    <w:rsid w:val="00FE745C"/>
    <w:rsid w:val="00FE7603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532AB3"/>
  <w15:docId w15:val="{4549BBC1-CADF-4259-9071-BD19CB4B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A51"/>
    <w:rPr>
      <w:rFonts w:eastAsia="MS Mincho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86F22"/>
    <w:pPr>
      <w:keepNext/>
      <w:numPr>
        <w:numId w:val="6"/>
      </w:numPr>
      <w:spacing w:before="160"/>
      <w:outlineLvl w:val="0"/>
    </w:pPr>
    <w:rPr>
      <w:rFonts w:ascii="Arial" w:eastAsia="Times New Roman" w:hAnsi="Arial"/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86F22"/>
    <w:pPr>
      <w:numPr>
        <w:ilvl w:val="1"/>
        <w:numId w:val="6"/>
      </w:numPr>
      <w:spacing w:before="120" w:after="60"/>
      <w:ind w:left="990" w:hanging="540"/>
      <w:outlineLvl w:val="1"/>
    </w:pPr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C7571"/>
    <w:pPr>
      <w:numPr>
        <w:ilvl w:val="2"/>
        <w:numId w:val="6"/>
      </w:numPr>
      <w:spacing w:before="60" w:after="60"/>
      <w:ind w:left="2160" w:hanging="1170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6F22"/>
    <w:pPr>
      <w:numPr>
        <w:ilvl w:val="3"/>
        <w:numId w:val="6"/>
      </w:numPr>
      <w:spacing w:before="60" w:after="60"/>
      <w:ind w:left="2610" w:hanging="900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6020"/>
    <w:pPr>
      <w:numPr>
        <w:ilvl w:val="4"/>
        <w:numId w:val="6"/>
      </w:numPr>
      <w:spacing w:before="60" w:after="60"/>
      <w:ind w:left="3600" w:hanging="990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2769F7"/>
    <w:pPr>
      <w:numPr>
        <w:ilvl w:val="5"/>
        <w:numId w:val="6"/>
      </w:numPr>
      <w:tabs>
        <w:tab w:val="left" w:pos="-3060"/>
        <w:tab w:val="left" w:pos="0"/>
        <w:tab w:val="left" w:pos="1890"/>
      </w:tabs>
      <w:spacing w:before="60" w:after="60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69F7"/>
    <w:pPr>
      <w:numPr>
        <w:ilvl w:val="6"/>
        <w:numId w:val="6"/>
      </w:numPr>
      <w:tabs>
        <w:tab w:val="left" w:pos="2160"/>
      </w:tabs>
      <w:spacing w:before="6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54F3"/>
    <w:pPr>
      <w:numPr>
        <w:ilvl w:val="7"/>
        <w:numId w:val="6"/>
      </w:numPr>
      <w:spacing w:before="60" w:after="60"/>
      <w:jc w:val="both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54F3"/>
    <w:pPr>
      <w:numPr>
        <w:ilvl w:val="8"/>
        <w:numId w:val="6"/>
      </w:numPr>
      <w:spacing w:before="60" w:after="60"/>
      <w:jc w:val="both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6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6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7571"/>
    <w:rPr>
      <w:rFonts w:ascii="Arial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6E7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A6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A6E7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6E7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A6E7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6E75"/>
    <w:rPr>
      <w:rFonts w:ascii="Cambria" w:hAnsi="Cambria" w:cs="Times New Roman"/>
    </w:rPr>
  </w:style>
  <w:style w:type="paragraph" w:customStyle="1" w:styleId="Tabletext">
    <w:name w:val="Table text"/>
    <w:uiPriority w:val="99"/>
    <w:rsid w:val="003854F3"/>
    <w:pPr>
      <w:spacing w:before="40"/>
      <w:ind w:left="29"/>
      <w:jc w:val="center"/>
    </w:pPr>
    <w:rPr>
      <w:rFonts w:eastAsia="MS Mincho"/>
      <w:sz w:val="18"/>
      <w:szCs w:val="20"/>
    </w:rPr>
  </w:style>
  <w:style w:type="paragraph" w:customStyle="1" w:styleId="Text">
    <w:name w:val="Text"/>
    <w:uiPriority w:val="99"/>
    <w:rsid w:val="003854F3"/>
    <w:pPr>
      <w:spacing w:before="60" w:after="60"/>
      <w:jc w:val="both"/>
    </w:pPr>
    <w:rPr>
      <w:rFonts w:eastAsia="MS Mincho"/>
      <w:sz w:val="20"/>
      <w:szCs w:val="20"/>
    </w:rPr>
  </w:style>
  <w:style w:type="paragraph" w:customStyle="1" w:styleId="TableTitle">
    <w:name w:val="Table Title"/>
    <w:uiPriority w:val="99"/>
    <w:rsid w:val="003854F3"/>
    <w:pPr>
      <w:keepNext/>
      <w:numPr>
        <w:numId w:val="4"/>
      </w:numPr>
      <w:spacing w:before="120" w:after="60"/>
    </w:pPr>
    <w:rPr>
      <w:rFonts w:ascii="Arial" w:eastAsia="MS Mincho" w:hAnsi="Arial"/>
      <w:b/>
      <w:sz w:val="18"/>
      <w:szCs w:val="20"/>
    </w:rPr>
  </w:style>
  <w:style w:type="paragraph" w:customStyle="1" w:styleId="TableHeading">
    <w:name w:val="Table Heading"/>
    <w:uiPriority w:val="99"/>
    <w:rsid w:val="003854F3"/>
    <w:pPr>
      <w:spacing w:before="120" w:after="60"/>
      <w:jc w:val="center"/>
    </w:pPr>
    <w:rPr>
      <w:rFonts w:eastAsia="MS Mincho"/>
      <w:i/>
      <w:sz w:val="18"/>
      <w:szCs w:val="20"/>
    </w:rPr>
  </w:style>
  <w:style w:type="paragraph" w:customStyle="1" w:styleId="TableFooter">
    <w:name w:val="Table Footer"/>
    <w:uiPriority w:val="99"/>
    <w:rsid w:val="003854F3"/>
    <w:pPr>
      <w:jc w:val="both"/>
    </w:pPr>
    <w:rPr>
      <w:sz w:val="16"/>
      <w:szCs w:val="20"/>
    </w:rPr>
  </w:style>
  <w:style w:type="paragraph" w:customStyle="1" w:styleId="SubtitleIndent">
    <w:name w:val="Subtitle Indent"/>
    <w:uiPriority w:val="99"/>
    <w:rsid w:val="003854F3"/>
    <w:pPr>
      <w:spacing w:after="120"/>
      <w:ind w:left="720" w:right="720"/>
      <w:jc w:val="both"/>
    </w:pPr>
    <w:rPr>
      <w:rFonts w:eastAsia="MS Mincho"/>
      <w:sz w:val="18"/>
      <w:szCs w:val="20"/>
    </w:rPr>
  </w:style>
  <w:style w:type="paragraph" w:customStyle="1" w:styleId="Note">
    <w:name w:val="Note"/>
    <w:uiPriority w:val="99"/>
    <w:rsid w:val="003854F3"/>
    <w:pPr>
      <w:numPr>
        <w:numId w:val="3"/>
      </w:numPr>
      <w:tabs>
        <w:tab w:val="left" w:pos="1980"/>
      </w:tabs>
      <w:spacing w:before="60" w:after="60"/>
      <w:jc w:val="both"/>
    </w:pPr>
    <w:rPr>
      <w:sz w:val="20"/>
      <w:szCs w:val="20"/>
    </w:rPr>
  </w:style>
  <w:style w:type="paragraph" w:customStyle="1" w:styleId="Figure">
    <w:name w:val="Figure"/>
    <w:uiPriority w:val="99"/>
    <w:rsid w:val="003854F3"/>
    <w:pPr>
      <w:numPr>
        <w:numId w:val="2"/>
      </w:numPr>
      <w:jc w:val="center"/>
    </w:pPr>
    <w:rPr>
      <w:rFonts w:eastAsia="MS Gothic"/>
      <w:b/>
      <w:sz w:val="20"/>
      <w:szCs w:val="20"/>
    </w:rPr>
  </w:style>
  <w:style w:type="paragraph" w:customStyle="1" w:styleId="Bullet1">
    <w:name w:val="Bullet1"/>
    <w:uiPriority w:val="99"/>
    <w:rsid w:val="003854F3"/>
    <w:pPr>
      <w:numPr>
        <w:numId w:val="1"/>
      </w:numPr>
      <w:tabs>
        <w:tab w:val="left" w:pos="360"/>
      </w:tabs>
      <w:spacing w:before="60" w:after="60"/>
      <w:ind w:left="360" w:hanging="288"/>
      <w:jc w:val="both"/>
    </w:pPr>
    <w:rPr>
      <w:sz w:val="20"/>
      <w:szCs w:val="20"/>
    </w:rPr>
  </w:style>
  <w:style w:type="paragraph" w:customStyle="1" w:styleId="StandardTitle">
    <w:name w:val="Standard Title"/>
    <w:uiPriority w:val="99"/>
    <w:rsid w:val="003854F3"/>
    <w:pPr>
      <w:pBdr>
        <w:bottom w:val="double" w:sz="6" w:space="1" w:color="auto"/>
      </w:pBdr>
      <w:suppressAutoHyphens/>
      <w:spacing w:after="120"/>
    </w:pPr>
    <w:rPr>
      <w:rFonts w:ascii="Arial" w:eastAsia="MS Gothic" w:hAnsi="Arial"/>
      <w:b/>
      <w:caps/>
      <w:sz w:val="28"/>
      <w:szCs w:val="20"/>
    </w:rPr>
  </w:style>
  <w:style w:type="paragraph" w:customStyle="1" w:styleId="Small">
    <w:name w:val="Small"/>
    <w:uiPriority w:val="99"/>
    <w:rsid w:val="003854F3"/>
    <w:rPr>
      <w:sz w:val="8"/>
      <w:szCs w:val="20"/>
    </w:rPr>
  </w:style>
  <w:style w:type="paragraph" w:customStyle="1" w:styleId="StandardNumber">
    <w:name w:val="Standard Number"/>
    <w:next w:val="StandardTitle"/>
    <w:uiPriority w:val="99"/>
    <w:rsid w:val="003854F3"/>
    <w:rPr>
      <w:rFonts w:ascii="Arial" w:eastAsia="MS Gothic" w:hAnsi="Arial"/>
      <w:b/>
      <w:sz w:val="28"/>
      <w:szCs w:val="20"/>
    </w:rPr>
  </w:style>
  <w:style w:type="character" w:styleId="PageNumber">
    <w:name w:val="page number"/>
    <w:basedOn w:val="DefaultParagraphFont"/>
    <w:uiPriority w:val="99"/>
    <w:rsid w:val="003854F3"/>
    <w:rPr>
      <w:rFonts w:ascii="Arial" w:eastAsia="MS Gothic" w:hAnsi="Arial" w:cs="Times New Roman"/>
      <w:b/>
      <w:sz w:val="18"/>
    </w:rPr>
  </w:style>
  <w:style w:type="paragraph" w:customStyle="1" w:styleId="Copyrighttext">
    <w:name w:val="Copyright text"/>
    <w:uiPriority w:val="99"/>
    <w:rsid w:val="003854F3"/>
    <w:pPr>
      <w:spacing w:after="120"/>
      <w:jc w:val="both"/>
    </w:pPr>
    <w:rPr>
      <w:b/>
      <w:sz w:val="14"/>
      <w:szCs w:val="20"/>
    </w:rPr>
  </w:style>
  <w:style w:type="paragraph" w:customStyle="1" w:styleId="FootnoteText1">
    <w:name w:val="Footnote Text1"/>
    <w:uiPriority w:val="99"/>
    <w:rsid w:val="003854F3"/>
    <w:pPr>
      <w:spacing w:after="40"/>
    </w:pPr>
    <w:rPr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854F3"/>
    <w:pPr>
      <w:spacing w:after="40"/>
    </w:pPr>
    <w:rPr>
      <w:rFonts w:eastAsia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6E75"/>
    <w:rPr>
      <w:rFonts w:eastAsia="MS Mincho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3854F3"/>
    <w:rPr>
      <w:caps/>
    </w:rPr>
  </w:style>
  <w:style w:type="character" w:styleId="FootnoteReference">
    <w:name w:val="footnote reference"/>
    <w:basedOn w:val="DefaultParagraphFont"/>
    <w:uiPriority w:val="99"/>
    <w:semiHidden/>
    <w:rsid w:val="003854F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85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6E75"/>
    <w:rPr>
      <w:rFonts w:eastAsia="MS Mincho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8030C8"/>
    <w:pPr>
      <w:tabs>
        <w:tab w:val="left" w:pos="810"/>
        <w:tab w:val="right" w:leader="dot" w:pos="9350"/>
      </w:tabs>
      <w:ind w:left="810" w:hanging="630"/>
    </w:pPr>
  </w:style>
  <w:style w:type="paragraph" w:customStyle="1" w:styleId="Dates">
    <w:name w:val="Dates"/>
    <w:basedOn w:val="Normal"/>
    <w:uiPriority w:val="99"/>
    <w:rsid w:val="003854F3"/>
    <w:pPr>
      <w:tabs>
        <w:tab w:val="left" w:pos="6660"/>
        <w:tab w:val="left" w:pos="7560"/>
        <w:tab w:val="left" w:pos="8100"/>
      </w:tabs>
      <w:ind w:left="6120" w:right="-90"/>
      <w:jc w:val="right"/>
    </w:pPr>
    <w:rPr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3854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6E75"/>
    <w:rPr>
      <w:rFonts w:eastAsia="MS Mincho" w:cs="Times New Roman"/>
      <w:sz w:val="2"/>
    </w:rPr>
  </w:style>
  <w:style w:type="paragraph" w:styleId="TOC3">
    <w:name w:val="toc 3"/>
    <w:basedOn w:val="Normal"/>
    <w:next w:val="Normal"/>
    <w:autoRedefine/>
    <w:uiPriority w:val="99"/>
    <w:rsid w:val="003854F3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3854F3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3854F3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3854F3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3854F3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3854F3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3854F3"/>
    <w:pPr>
      <w:ind w:left="1600"/>
    </w:pPr>
  </w:style>
  <w:style w:type="character" w:styleId="Hyperlink">
    <w:name w:val="Hyperlink"/>
    <w:basedOn w:val="DefaultParagraphFont"/>
    <w:uiPriority w:val="99"/>
    <w:rsid w:val="003854F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854F3"/>
    <w:pPr>
      <w:spacing w:before="60"/>
      <w:ind w:left="43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6E75"/>
    <w:rPr>
      <w:rFonts w:eastAsia="MS Mincho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854F3"/>
    <w:rPr>
      <w:rFonts w:cs="Times New Roman"/>
      <w:b/>
    </w:rPr>
  </w:style>
  <w:style w:type="paragraph" w:customStyle="1" w:styleId="DocumentList">
    <w:name w:val="Document List"/>
    <w:basedOn w:val="Normal"/>
    <w:uiPriority w:val="99"/>
    <w:rsid w:val="003854F3"/>
    <w:pPr>
      <w:numPr>
        <w:numId w:val="5"/>
      </w:numPr>
      <w:outlineLvl w:val="0"/>
    </w:pPr>
  </w:style>
  <w:style w:type="paragraph" w:customStyle="1" w:styleId="DefinitionTerm">
    <w:name w:val="Definition Term"/>
    <w:basedOn w:val="Normal"/>
    <w:next w:val="Normal"/>
    <w:uiPriority w:val="99"/>
    <w:rsid w:val="003854F3"/>
    <w:pPr>
      <w:keepNext/>
      <w:spacing w:before="160"/>
      <w:ind w:left="432"/>
    </w:pPr>
    <w:rPr>
      <w:rFonts w:ascii="Arial" w:hAnsi="Arial"/>
      <w:b/>
      <w:caps/>
    </w:rPr>
  </w:style>
  <w:style w:type="paragraph" w:customStyle="1" w:styleId="DefinitionText">
    <w:name w:val="Definition Text"/>
    <w:basedOn w:val="Normal"/>
    <w:uiPriority w:val="99"/>
    <w:rsid w:val="003854F3"/>
    <w:pPr>
      <w:spacing w:before="60" w:after="60"/>
      <w:ind w:left="432"/>
    </w:pPr>
  </w:style>
  <w:style w:type="paragraph" w:customStyle="1" w:styleId="AppendixHeading">
    <w:name w:val="Appendix Heading"/>
    <w:basedOn w:val="Heading1"/>
    <w:uiPriority w:val="99"/>
    <w:rsid w:val="003854F3"/>
    <w:pPr>
      <w:numPr>
        <w:numId w:val="10"/>
      </w:numPr>
      <w:ind w:left="0" w:firstLine="0"/>
      <w:jc w:val="center"/>
      <w:outlineLvl w:val="9"/>
    </w:pPr>
    <w:rPr>
      <w:caps w:val="0"/>
    </w:rPr>
  </w:style>
  <w:style w:type="character" w:styleId="Emphasis">
    <w:name w:val="Emphasis"/>
    <w:basedOn w:val="DefaultParagraphFont"/>
    <w:uiPriority w:val="99"/>
    <w:qFormat/>
    <w:rsid w:val="003854F3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3854F3"/>
    <w:pPr>
      <w:widowControl w:val="0"/>
      <w:spacing w:before="100" w:after="100"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0CDE"/>
    <w:rPr>
      <w:rFonts w:cs="Times New Roman"/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3854F3"/>
    <w:pPr>
      <w:widowControl w:val="0"/>
      <w:spacing w:before="60"/>
      <w:ind w:left="1152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A6E75"/>
    <w:rPr>
      <w:rFonts w:eastAsia="MS Mincho" w:cs="Times New Roman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3854F3"/>
    <w:pPr>
      <w:widowControl w:val="0"/>
      <w:pBdr>
        <w:bottom w:val="double" w:sz="2" w:space="0" w:color="000000"/>
      </w:pBdr>
      <w:jc w:val="center"/>
    </w:pPr>
    <w:rPr>
      <w:rFonts w:ascii="Arial" w:eastAsia="Times New Roman" w:hAnsi="Arial"/>
      <w:vanish/>
      <w:sz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A6E75"/>
    <w:rPr>
      <w:rFonts w:ascii="Arial" w:eastAsia="MS Mincho" w:hAnsi="Arial" w:cs="Arial"/>
      <w:vanish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854F3"/>
    <w:pPr>
      <w:spacing w:before="60"/>
      <w:ind w:left="864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6E75"/>
    <w:rPr>
      <w:rFonts w:eastAsia="MS Mincho" w:cs="Times New Roman"/>
      <w:sz w:val="20"/>
      <w:szCs w:val="20"/>
    </w:rPr>
  </w:style>
  <w:style w:type="paragraph" w:customStyle="1" w:styleId="TableofContentsTitle">
    <w:name w:val="Table of Contents Title"/>
    <w:basedOn w:val="Tabletext"/>
    <w:autoRedefine/>
    <w:uiPriority w:val="99"/>
    <w:rsid w:val="003854F3"/>
    <w:pPr>
      <w:spacing w:before="120" w:after="120"/>
      <w:ind w:left="0"/>
      <w:jc w:val="left"/>
    </w:pPr>
    <w:rPr>
      <w:rFonts w:ascii="Arial" w:hAnsi="Arial"/>
      <w:b/>
      <w:sz w:val="20"/>
    </w:rPr>
  </w:style>
  <w:style w:type="paragraph" w:customStyle="1" w:styleId="ReferenceText">
    <w:name w:val="Reference Text"/>
    <w:basedOn w:val="Normal"/>
    <w:uiPriority w:val="99"/>
    <w:rsid w:val="003854F3"/>
    <w:pPr>
      <w:numPr>
        <w:numId w:val="7"/>
      </w:numPr>
      <w:tabs>
        <w:tab w:val="left" w:pos="864"/>
      </w:tabs>
      <w:spacing w:before="60" w:after="60"/>
      <w:ind w:left="864" w:hanging="432"/>
    </w:pPr>
  </w:style>
  <w:style w:type="paragraph" w:styleId="Header">
    <w:name w:val="header"/>
    <w:basedOn w:val="Normal"/>
    <w:link w:val="HeaderChar"/>
    <w:uiPriority w:val="99"/>
    <w:rsid w:val="00385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6132"/>
    <w:rPr>
      <w:rFonts w:eastAsia="MS Mincho" w:cs="Times New Roman"/>
    </w:rPr>
  </w:style>
  <w:style w:type="paragraph" w:styleId="PlainText">
    <w:name w:val="Plain Text"/>
    <w:basedOn w:val="Normal"/>
    <w:link w:val="PlainTextChar"/>
    <w:uiPriority w:val="99"/>
    <w:rsid w:val="003854F3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A6E75"/>
    <w:rPr>
      <w:rFonts w:ascii="Courier New" w:eastAsia="MS Mincho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854F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854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NNEX-heading1">
    <w:name w:val="ANNEX-heading1"/>
    <w:basedOn w:val="Normal"/>
    <w:next w:val="Normal"/>
    <w:uiPriority w:val="99"/>
    <w:rsid w:val="003854F3"/>
    <w:pPr>
      <w:numPr>
        <w:ilvl w:val="1"/>
        <w:numId w:val="9"/>
      </w:numPr>
      <w:spacing w:before="120" w:after="120"/>
      <w:outlineLvl w:val="0"/>
    </w:pPr>
    <w:rPr>
      <w:rFonts w:ascii="Arial" w:hAnsi="Arial"/>
      <w:b/>
    </w:rPr>
  </w:style>
  <w:style w:type="paragraph" w:customStyle="1" w:styleId="ANNEX-heading2">
    <w:name w:val="ANNEX-heading2"/>
    <w:basedOn w:val="Normal"/>
    <w:next w:val="Normal"/>
    <w:uiPriority w:val="99"/>
    <w:rsid w:val="003854F3"/>
    <w:pPr>
      <w:numPr>
        <w:ilvl w:val="2"/>
        <w:numId w:val="9"/>
      </w:numPr>
      <w:spacing w:before="60" w:after="60"/>
      <w:outlineLvl w:val="2"/>
    </w:pPr>
    <w:rPr>
      <w:lang w:val="en-GB"/>
    </w:rPr>
  </w:style>
  <w:style w:type="paragraph" w:customStyle="1" w:styleId="ANNEX-heading3">
    <w:name w:val="ANNEX-heading3"/>
    <w:basedOn w:val="Normal"/>
    <w:next w:val="Normal"/>
    <w:uiPriority w:val="99"/>
    <w:rsid w:val="003854F3"/>
    <w:pPr>
      <w:numPr>
        <w:ilvl w:val="3"/>
        <w:numId w:val="9"/>
      </w:numPr>
      <w:spacing w:before="60" w:after="60"/>
    </w:pPr>
  </w:style>
  <w:style w:type="paragraph" w:customStyle="1" w:styleId="ANNEX-heading4">
    <w:name w:val="ANNEX-heading4"/>
    <w:basedOn w:val="Heading4"/>
    <w:next w:val="Normal"/>
    <w:uiPriority w:val="99"/>
    <w:rsid w:val="003854F3"/>
    <w:pPr>
      <w:keepNext/>
      <w:numPr>
        <w:ilvl w:val="4"/>
        <w:numId w:val="9"/>
      </w:numPr>
      <w:tabs>
        <w:tab w:val="left" w:pos="1418"/>
        <w:tab w:val="center" w:pos="4536"/>
        <w:tab w:val="right" w:pos="9072"/>
      </w:tabs>
      <w:suppressAutoHyphens/>
      <w:spacing w:before="100" w:after="100"/>
      <w:outlineLvl w:val="4"/>
    </w:pPr>
    <w:rPr>
      <w:b/>
      <w:spacing w:val="8"/>
      <w:kern w:val="28"/>
      <w:lang w:val="en-GB"/>
    </w:rPr>
  </w:style>
  <w:style w:type="paragraph" w:customStyle="1" w:styleId="ANNEX-heading5">
    <w:name w:val="ANNEX-heading5"/>
    <w:basedOn w:val="Heading5"/>
    <w:next w:val="Normal"/>
    <w:uiPriority w:val="99"/>
    <w:rsid w:val="003854F3"/>
    <w:pPr>
      <w:keepNext/>
      <w:numPr>
        <w:ilvl w:val="5"/>
        <w:numId w:val="9"/>
      </w:numPr>
      <w:tabs>
        <w:tab w:val="left" w:pos="1701"/>
        <w:tab w:val="center" w:pos="4536"/>
        <w:tab w:val="right" w:pos="9072"/>
      </w:tabs>
      <w:suppressAutoHyphens/>
      <w:spacing w:before="100" w:after="100"/>
    </w:pPr>
    <w:rPr>
      <w:b/>
      <w:spacing w:val="8"/>
      <w:kern w:val="28"/>
      <w:lang w:val="en-GB"/>
    </w:rPr>
  </w:style>
  <w:style w:type="paragraph" w:customStyle="1" w:styleId="ANNEXtitle">
    <w:name w:val="ANNEX_title"/>
    <w:basedOn w:val="Normal"/>
    <w:next w:val="ANNEX-heading1"/>
    <w:autoRedefine/>
    <w:uiPriority w:val="99"/>
    <w:rsid w:val="003854F3"/>
    <w:pPr>
      <w:spacing w:after="200"/>
      <w:jc w:val="center"/>
      <w:outlineLvl w:val="0"/>
    </w:pPr>
    <w:rPr>
      <w:rFonts w:ascii="Arial" w:eastAsia="Times New Roman" w:hAnsi="Arial"/>
      <w:b/>
      <w:spacing w:val="8"/>
      <w:sz w:val="24"/>
      <w:lang w:val="en-GB"/>
    </w:rPr>
  </w:style>
  <w:style w:type="paragraph" w:customStyle="1" w:styleId="BodyTextIndent4">
    <w:name w:val="Body Text Indent 4"/>
    <w:basedOn w:val="Normal"/>
    <w:uiPriority w:val="99"/>
    <w:rsid w:val="003854F3"/>
    <w:pPr>
      <w:spacing w:before="60"/>
      <w:ind w:left="1584"/>
    </w:pPr>
  </w:style>
  <w:style w:type="paragraph" w:customStyle="1" w:styleId="BodyTextIndent5">
    <w:name w:val="Body Text Indent 5"/>
    <w:basedOn w:val="Normal"/>
    <w:uiPriority w:val="99"/>
    <w:rsid w:val="003854F3"/>
    <w:pPr>
      <w:spacing w:before="60"/>
      <w:ind w:left="1872"/>
    </w:pPr>
  </w:style>
  <w:style w:type="paragraph" w:customStyle="1" w:styleId="BodyTextIndent6">
    <w:name w:val="Body Text Indent 6"/>
    <w:basedOn w:val="Normal"/>
    <w:uiPriority w:val="99"/>
    <w:rsid w:val="003854F3"/>
    <w:pPr>
      <w:spacing w:before="60"/>
      <w:ind w:left="2304"/>
    </w:pPr>
  </w:style>
  <w:style w:type="paragraph" w:styleId="BalloonText">
    <w:name w:val="Balloon Text"/>
    <w:basedOn w:val="Normal"/>
    <w:link w:val="BalloonTextChar"/>
    <w:uiPriority w:val="99"/>
    <w:semiHidden/>
    <w:rsid w:val="003B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E75"/>
    <w:rPr>
      <w:rFonts w:eastAsia="MS Mincho" w:cs="Times New Roman"/>
      <w:sz w:val="2"/>
    </w:rPr>
  </w:style>
  <w:style w:type="paragraph" w:styleId="ListParagraph">
    <w:name w:val="List Paragraph"/>
    <w:basedOn w:val="Normal"/>
    <w:uiPriority w:val="99"/>
    <w:qFormat/>
    <w:rsid w:val="00E00C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E00CDE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0CDE"/>
    <w:pPr>
      <w:widowControl/>
      <w:spacing w:before="0" w:after="0"/>
    </w:pPr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0CDE"/>
    <w:rPr>
      <w:rFonts w:cs="Times New Roman"/>
      <w:snapToGrid w:val="0"/>
    </w:rPr>
  </w:style>
  <w:style w:type="paragraph" w:styleId="Revision">
    <w:name w:val="Revision"/>
    <w:hidden/>
    <w:uiPriority w:val="99"/>
    <w:semiHidden/>
    <w:rsid w:val="00E00CDE"/>
    <w:rPr>
      <w:rFonts w:eastAsia="MS Mincho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645A8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numbering" w:customStyle="1" w:styleId="Style3">
    <w:name w:val="Style3"/>
    <w:rsid w:val="00D675E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Status xmlns="64162d5b-7865-4a0f-87c1-6c7dc75ec617">Active</Status>
    <Revised_x0020_Date xmlns="64162d5b-7865-4a0f-87c1-6c7dc75ec617">2020-12-02T06:00:00+00:00</Revised_x0020_Date>
    <Standard_x0020_or_x0020_Attachment_x003f_ xmlns="64162d5b-7865-4a0f-87c1-6c7dc75ec617">Standard/Spec</Standard_x0020_or_x0020_Attachment_x003f_>
    <Prgm_x0020_Owner xmlns="64162d5b-7865-4a0f-87c1-6c7dc75ec617">Tami Sheddan</Prgm_x0020_Owner>
    <Program_Rqrd_x003f_ xmlns="64162d5b-7865-4a0f-87c1-6c7dc75ec617">true</Program_Rqrd_x003f_>
    <Std_x0023_ xmlns="64162d5b-7865-4a0f-87c1-6c7dc75ec617">ENV04.01</Std_x0023_>
    <ESH_x0020_Standard xmlns="64162d5b-7865-4a0f-87c1-6c7dc75ec617">
      <Url>https://sps16.itg.ti.com/sites/Standards/ACP_DCP/Forms/Approved.aspx</Url>
      <Description>ENV04.01</Description>
    </ESH_x0020_Standard>
    <Effective_x0020_Date xmlns="64162d5b-7865-4a0f-87c1-6c7dc75ec617">2013-07-18T05:00:00+00:00</Effective_x0020_Date>
    <SharedWithUsers xmlns="915bd703-57ec-48c1-b38b-33db6f8ef407">
      <UserInfo>
        <DisplayName>Hoshina, masayuki</DisplayName>
        <AccountId>173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F458C3E2E4F448576165538CC02B2" ma:contentTypeVersion="20" ma:contentTypeDescription="Create a new document." ma:contentTypeScope="" ma:versionID="d97192b13dfbc27c2a1e6927eaac6411">
  <xsd:schema xmlns:xsd="http://www.w3.org/2001/XMLSchema" xmlns:xs="http://www.w3.org/2001/XMLSchema" xmlns:p="http://schemas.microsoft.com/office/2006/metadata/properties" xmlns:ns2="64162d5b-7865-4a0f-87c1-6c7dc75ec617" xmlns:ns3="915bd703-57ec-48c1-b38b-33db6f8ef407" targetNamespace="http://schemas.microsoft.com/office/2006/metadata/properties" ma:root="true" ma:fieldsID="dfbed751be3b4299d11ee8bb03eae590" ns2:_="" ns3:_="">
    <xsd:import namespace="64162d5b-7865-4a0f-87c1-6c7dc75ec617"/>
    <xsd:import namespace="915bd703-57ec-48c1-b38b-33db6f8ef407"/>
    <xsd:element name="properties">
      <xsd:complexType>
        <xsd:sequence>
          <xsd:element name="documentManagement">
            <xsd:complexType>
              <xsd:all>
                <xsd:element ref="ns2:Std_x0023_" minOccurs="0"/>
                <xsd:element ref="ns2:Standard_x0020_or_x0020_Attachment_x003f_" minOccurs="0"/>
                <xsd:element ref="ns2:Prgm_x0020_Owner" minOccurs="0"/>
                <xsd:element ref="ns2:Status" minOccurs="0"/>
                <xsd:element ref="ns2:Revised_x0020_Date" minOccurs="0"/>
                <xsd:element ref="ns2:Effective_x0020_Date" minOccurs="0"/>
                <xsd:element ref="ns2:Program_Rqrd_x003f_" minOccurs="0"/>
                <xsd:element ref="ns2:ESH_x0020_Standard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2d5b-7865-4a0f-87c1-6c7dc75ec617" elementFormDefault="qualified">
    <xsd:import namespace="http://schemas.microsoft.com/office/2006/documentManagement/types"/>
    <xsd:import namespace="http://schemas.microsoft.com/office/infopath/2007/PartnerControls"/>
    <xsd:element name="Std_x0023_" ma:index="1" nillable="true" ma:displayName="Std#" ma:internalName="Std_x0023_" ma:readOnly="false">
      <xsd:simpleType>
        <xsd:restriction base="dms:Text">
          <xsd:maxLength value="255"/>
        </xsd:restriction>
      </xsd:simpleType>
    </xsd:element>
    <xsd:element name="Standard_x0020_or_x0020_Attachment_x003f_" ma:index="2" nillable="true" ma:displayName="Document Type" ma:default="Standard/Spec" ma:format="Dropdown" ma:internalName="Standard_x0020_or_x0020_Attachment_x003f_" ma:readOnly="false">
      <xsd:simpleType>
        <xsd:restriction base="dms:Choice">
          <xsd:enumeration value="Standard/Spec"/>
          <xsd:enumeration value="Appendix"/>
          <xsd:enumeration value="Guideline"/>
          <xsd:enumeration value="Other"/>
        </xsd:restriction>
      </xsd:simpleType>
    </xsd:element>
    <xsd:element name="Prgm_x0020_Owner" ma:index="4" nillable="true" ma:displayName="Program Owner" ma:format="Dropdown" ma:internalName="Prgm_x0020_Owner" ma:readOnly="false">
      <xsd:simpleType>
        <xsd:restriction base="dms:Choice">
          <xsd:enumeration value="-Select Program Owner-"/>
          <xsd:enumeration value="Nick Wallace"/>
          <xsd:enumeration value="Hector Vargas"/>
          <xsd:enumeration value="Matt Jones"/>
          <xsd:enumeration value="Paul Schwab"/>
          <xsd:enumeration value="Tim Yeakley"/>
          <xsd:enumeration value="Jack Chang"/>
          <xsd:enumeration value="Sharlie Stanley"/>
          <xsd:enumeration value="Sarah Wallace"/>
          <xsd:enumeration value="Greg Durham"/>
          <xsd:enumeration value="Greg Werchan"/>
          <xsd:enumeration value="Keith Hodges"/>
          <xsd:enumeration value="Deven Desai"/>
          <xsd:enumeration value="Victor Feng"/>
          <xsd:enumeration value="Risa Onishi"/>
          <xsd:enumeration value="Cha Rivera"/>
          <xsd:enumeration value="Tami Sheddan"/>
          <xsd:enumeration value="Luciana Villarroel"/>
          <xsd:enumeration value="Dusty Cotter"/>
          <xsd:enumeration value="Michelle Humes"/>
          <xsd:enumeration value="Ted Paoni"/>
          <xsd:enumeration value="Taylor Reeves"/>
          <xsd:enumeration value="Emem Obot"/>
          <xsd:enumeration value="Rudy Yen"/>
          <xsd:enumeration value="Mike Smith"/>
          <xsd:enumeration value="Annabel Buchanan"/>
          <xsd:enumeration value="Blake Tolbert"/>
          <xsd:enumeration value="Kerry Smith"/>
        </xsd:restriction>
      </xsd:simpleType>
    </xsd:element>
    <xsd:element name="Status" ma:index="5" nillable="true" ma:displayName="Status" ma:default="Active" ma:format="Dropdown" ma:internalName="Status" ma:readOnly="false">
      <xsd:simpleType>
        <xsd:restriction base="dms:Choice">
          <xsd:enumeration value="Active"/>
          <xsd:enumeration value="Archive"/>
          <xsd:enumeration value="Obsolete Version"/>
        </xsd:restriction>
      </xsd:simpleType>
    </xsd:element>
    <xsd:element name="Revised_x0020_Date" ma:index="6" nillable="true" ma:displayName="Revised Date" ma:format="DateOnly" ma:internalName="Revised_x0020_Date" ma:readOnly="false">
      <xsd:simpleType>
        <xsd:restriction base="dms:DateTime"/>
      </xsd:simpleType>
    </xsd:element>
    <xsd:element name="Effective_x0020_Date" ma:index="7" nillable="true" ma:displayName="Effective Date" ma:format="DateOnly" ma:internalName="Effective_x0020_Date" ma:readOnly="false">
      <xsd:simpleType>
        <xsd:restriction base="dms:DateTime"/>
      </xsd:simpleType>
    </xsd:element>
    <xsd:element name="Program_Rqrd_x003f_" ma:index="8" nillable="true" ma:displayName="Documentation Required?" ma:default="1" ma:internalName="Program_Rqrd_x003f_" ma:readOnly="false">
      <xsd:simpleType>
        <xsd:restriction base="dms:Boolean"/>
      </xsd:simpleType>
    </xsd:element>
    <xsd:element name="ESH_x0020_Standard" ma:index="9" ma:displayName="ACP/DCP" ma:format="Hyperlink" ma:internalName="ESH_x0020_Standard" ma:readOnly="fals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d703-57ec-48c1-b38b-33db6f8ef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71F68-B8D9-4977-9E6E-10938D5DB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D26F-FD32-4055-9333-425E5AEE18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15bd703-57ec-48c1-b38b-33db6f8ef407"/>
    <ds:schemaRef ds:uri="http://schemas.openxmlformats.org/package/2006/metadata/core-properties"/>
    <ds:schemaRef ds:uri="http://schemas.microsoft.com/office/infopath/2007/PartnerControls"/>
    <ds:schemaRef ds:uri="64162d5b-7865-4a0f-87c1-6c7dc75ec6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69E015-FB03-4714-B9C1-DC2C7B99A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Management</vt:lpstr>
    </vt:vector>
  </TitlesOfParts>
  <Manager>Brenda L. Harrison</Manager>
  <Company>WWF-ESH Services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Management</dc:title>
  <dc:subject>01.01 PPE STandard</dc:subject>
  <dc:creator>Christie Lotspeich</dc:creator>
  <cp:keywords/>
  <dc:description/>
  <cp:lastModifiedBy>Baker, Hayden</cp:lastModifiedBy>
  <cp:revision>2</cp:revision>
  <cp:lastPrinted>2011-11-15T16:23:00Z</cp:lastPrinted>
  <dcterms:created xsi:type="dcterms:W3CDTF">2021-01-08T22:16:00Z</dcterms:created>
  <dcterms:modified xsi:type="dcterms:W3CDTF">2021-01-08T22:16:00Z</dcterms:modified>
  <cp:category>standards, esh, ppe, environmental, 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200.000000000000</vt:lpwstr>
  </property>
  <property fmtid="{D5CDD505-2E9C-101B-9397-08002B2CF9AE}" pid="3" name="Comments0">
    <vt:lpwstr>12/22/2005 Minor update to convert from web to SharePoint.  Red text indicates references to archived documents.</vt:lpwstr>
  </property>
  <property fmtid="{D5CDD505-2E9C-101B-9397-08002B2CF9AE}" pid="4" name="Subject">
    <vt:lpwstr>01.01 PPE STandard</vt:lpwstr>
  </property>
  <property fmtid="{D5CDD505-2E9C-101B-9397-08002B2CF9AE}" pid="5" name="Keywords">
    <vt:lpwstr/>
  </property>
  <property fmtid="{D5CDD505-2E9C-101B-9397-08002B2CF9AE}" pid="6" name="_Author">
    <vt:lpwstr>Christie Lotspeich</vt:lpwstr>
  </property>
  <property fmtid="{D5CDD505-2E9C-101B-9397-08002B2CF9AE}" pid="7" name="_Category">
    <vt:lpwstr>standards, esh, ppe, environmental, safety</vt:lpwstr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ContentType">
    <vt:lpwstr>Document</vt:lpwstr>
  </property>
  <property fmtid="{D5CDD505-2E9C-101B-9397-08002B2CF9AE}" pid="13" name="Status">
    <vt:lpwstr>Active</vt:lpwstr>
  </property>
  <property fmtid="{D5CDD505-2E9C-101B-9397-08002B2CF9AE}" pid="14" name="Revised Date">
    <vt:lpwstr>2013-02-15T06:00:00+00:00</vt:lpwstr>
  </property>
  <property fmtid="{D5CDD505-2E9C-101B-9397-08002B2CF9AE}" pid="15" name="Standard or Attachment?">
    <vt:lpwstr>Standard/Spec</vt:lpwstr>
  </property>
  <property fmtid="{D5CDD505-2E9C-101B-9397-08002B2CF9AE}" pid="16" name="Prgm Owner">
    <vt:lpwstr>John Willis</vt:lpwstr>
  </property>
  <property fmtid="{D5CDD505-2E9C-101B-9397-08002B2CF9AE}" pid="17" name="Program_Rqrd?">
    <vt:lpwstr>true</vt:lpwstr>
  </property>
  <property fmtid="{D5CDD505-2E9C-101B-9397-08002B2CF9AE}" pid="18" name="Std#">
    <vt:lpwstr>ENV04.01</vt:lpwstr>
  </property>
  <property fmtid="{D5CDD505-2E9C-101B-9397-08002B2CF9AE}" pid="19" name="Knowledge Bank">
    <vt:lpwstr/>
  </property>
  <property fmtid="{D5CDD505-2E9C-101B-9397-08002B2CF9AE}" pid="20" name="Effective Date">
    <vt:lpwstr>2013-07-18T05:00:00+00:00</vt:lpwstr>
  </property>
  <property fmtid="{D5CDD505-2E9C-101B-9397-08002B2CF9AE}" pid="21" name="Review Leader">
    <vt:lpwstr>John Willis</vt:lpwstr>
  </property>
  <property fmtid="{D5CDD505-2E9C-101B-9397-08002B2CF9AE}" pid="22" name="Rev. Type">
    <vt:lpwstr>Minor</vt:lpwstr>
  </property>
  <property fmtid="{D5CDD505-2E9C-101B-9397-08002B2CF9AE}" pid="23" name="ContentTypeId">
    <vt:lpwstr>0x010100CFCF458C3E2E4F448576165538CC02B2</vt:lpwstr>
  </property>
  <property fmtid="{D5CDD505-2E9C-101B-9397-08002B2CF9AE}" pid="24" name="ESH Standard">
    <vt:lpwstr/>
  </property>
</Properties>
</file>